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225A" w:rsidRDefault="0027225A" w:rsidP="007843D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Abstract</w:t>
      </w:r>
    </w:p>
    <w:p w:rsidR="008C1CAF" w:rsidRPr="0047391A" w:rsidRDefault="007843D3" w:rsidP="008C1CAF">
      <w:pPr>
        <w:spacing w:after="0" w:line="240" w:lineRule="auto"/>
        <w:jc w:val="center"/>
        <w:rPr>
          <w:rFonts w:ascii="Times New Roman" w:hAnsi="Times New Roman" w:cs="Times New Roman"/>
          <w:b/>
          <w:sz w:val="24"/>
          <w:szCs w:val="24"/>
        </w:rPr>
      </w:pPr>
      <w:r w:rsidRPr="0047391A">
        <w:rPr>
          <w:rFonts w:ascii="Times New Roman" w:hAnsi="Times New Roman" w:cs="Times New Roman"/>
          <w:b/>
          <w:sz w:val="24"/>
          <w:szCs w:val="24"/>
        </w:rPr>
        <w:t>Adaptive sampling of hotspots in net community production</w:t>
      </w:r>
      <w:r w:rsidR="0027225A">
        <w:rPr>
          <w:rFonts w:ascii="Times New Roman" w:hAnsi="Times New Roman" w:cs="Times New Roman"/>
          <w:b/>
          <w:sz w:val="24"/>
          <w:szCs w:val="24"/>
        </w:rPr>
        <w:t xml:space="preserve"> using the VPR, REMUS, and traditional hydrographic methods</w:t>
      </w:r>
    </w:p>
    <w:tbl>
      <w:tblPr>
        <w:tblStyle w:val="TableGrid"/>
        <w:tblpPr w:leftFromText="187" w:rightFromText="187" w:vertAnchor="page" w:horzAnchor="margin" w:tblpXSpec="right" w:tblpY="2665"/>
        <w:tblOverlap w:val="never"/>
        <w:tblW w:w="0" w:type="auto"/>
        <w:tblLook w:val="04A0" w:firstRow="1" w:lastRow="0" w:firstColumn="1" w:lastColumn="0" w:noHBand="0" w:noVBand="1"/>
      </w:tblPr>
      <w:tblGrid>
        <w:gridCol w:w="3816"/>
      </w:tblGrid>
      <w:tr w:rsidR="0027225A" w:rsidTr="0027225A">
        <w:trPr>
          <w:cantSplit/>
          <w:trHeight w:val="2869"/>
        </w:trPr>
        <w:tc>
          <w:tcPr>
            <w:tcW w:w="3816" w:type="dxa"/>
            <w:vAlign w:val="center"/>
          </w:tcPr>
          <w:p w:rsidR="0027225A" w:rsidRDefault="0027225A" w:rsidP="0027225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FA34523" wp14:editId="75A013F9">
                  <wp:extent cx="1828800" cy="173795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PNG"/>
                          <pic:cNvPicPr/>
                        </pic:nvPicPr>
                        <pic:blipFill rotWithShape="1">
                          <a:blip r:embed="rId8">
                            <a:extLst>
                              <a:ext uri="{28A0092B-C50C-407E-A947-70E740481C1C}">
                                <a14:useLocalDpi xmlns:a14="http://schemas.microsoft.com/office/drawing/2010/main" val="0"/>
                              </a:ext>
                            </a:extLst>
                          </a:blip>
                          <a:srcRect l="28077" t="23862" r="29102" b="21881"/>
                          <a:stretch/>
                        </pic:blipFill>
                        <pic:spPr bwMode="auto">
                          <a:xfrm>
                            <a:off x="0" y="0"/>
                            <a:ext cx="1828800" cy="1737957"/>
                          </a:xfrm>
                          <a:prstGeom prst="rect">
                            <a:avLst/>
                          </a:prstGeom>
                          <a:ln>
                            <a:noFill/>
                          </a:ln>
                          <a:extLst>
                            <a:ext uri="{53640926-AAD7-44D8-BBD7-CCE9431645EC}">
                              <a14:shadowObscured xmlns:a14="http://schemas.microsoft.com/office/drawing/2010/main"/>
                            </a:ext>
                          </a:extLst>
                        </pic:spPr>
                      </pic:pic>
                    </a:graphicData>
                  </a:graphic>
                </wp:inline>
              </w:drawing>
            </w:r>
          </w:p>
        </w:tc>
      </w:tr>
      <w:tr w:rsidR="0027225A" w:rsidTr="0027225A">
        <w:trPr>
          <w:cantSplit/>
          <w:trHeight w:val="5750"/>
        </w:trPr>
        <w:tc>
          <w:tcPr>
            <w:tcW w:w="3816" w:type="dxa"/>
            <w:vAlign w:val="center"/>
          </w:tcPr>
          <w:p w:rsidR="0027225A" w:rsidRDefault="0027225A" w:rsidP="0027225A">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92B2382" wp14:editId="26FDE2DB">
                  <wp:extent cx="2286000" cy="344856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PRFigurewithNC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86000" cy="3448564"/>
                          </a:xfrm>
                          <a:prstGeom prst="rect">
                            <a:avLst/>
                          </a:prstGeom>
                        </pic:spPr>
                      </pic:pic>
                    </a:graphicData>
                  </a:graphic>
                </wp:inline>
              </w:drawing>
            </w:r>
          </w:p>
        </w:tc>
      </w:tr>
      <w:tr w:rsidR="0027225A" w:rsidTr="0027225A">
        <w:trPr>
          <w:cantSplit/>
        </w:trPr>
        <w:tc>
          <w:tcPr>
            <w:tcW w:w="3816" w:type="dxa"/>
          </w:tcPr>
          <w:p w:rsidR="0027225A" w:rsidRPr="00C31FFD" w:rsidRDefault="0027225A" w:rsidP="0027225A">
            <w:pPr>
              <w:rPr>
                <w:rFonts w:ascii="Times New Roman" w:hAnsi="Times New Roman" w:cs="Times New Roman"/>
                <w:sz w:val="20"/>
                <w:szCs w:val="20"/>
              </w:rPr>
            </w:pPr>
            <w:r>
              <w:rPr>
                <w:rFonts w:ascii="Times New Roman" w:hAnsi="Times New Roman" w:cs="Times New Roman"/>
                <w:i/>
                <w:sz w:val="20"/>
                <w:szCs w:val="20"/>
              </w:rPr>
              <w:t>Figure 1</w:t>
            </w:r>
            <w:r w:rsidRPr="00C31FFD">
              <w:rPr>
                <w:rFonts w:ascii="Times New Roman" w:hAnsi="Times New Roman" w:cs="Times New Roman"/>
                <w:i/>
                <w:sz w:val="20"/>
                <w:szCs w:val="20"/>
              </w:rPr>
              <w:t>. Top: Cruise tr</w:t>
            </w:r>
            <w:r>
              <w:rPr>
                <w:rFonts w:ascii="Times New Roman" w:hAnsi="Times New Roman" w:cs="Times New Roman"/>
                <w:i/>
                <w:sz w:val="20"/>
                <w:szCs w:val="20"/>
              </w:rPr>
              <w:t>ack overlai</w:t>
            </w:r>
            <w:r w:rsidRPr="00C31FFD">
              <w:rPr>
                <w:rFonts w:ascii="Times New Roman" w:hAnsi="Times New Roman" w:cs="Times New Roman"/>
                <w:i/>
                <w:sz w:val="20"/>
                <w:szCs w:val="20"/>
              </w:rPr>
              <w:t>d on satellite-based sea level anomaly.  Cyclone C2 is a depression in sea level of ca. 20 cm.  Blue vectors represent underway ADCP velocity measurements.  Panels (a-c) below come from the b</w:t>
            </w:r>
            <w:r>
              <w:rPr>
                <w:rFonts w:ascii="Times New Roman" w:hAnsi="Times New Roman" w:cs="Times New Roman"/>
                <w:i/>
                <w:sz w:val="20"/>
                <w:szCs w:val="20"/>
              </w:rPr>
              <w:t>l</w:t>
            </w:r>
            <w:r w:rsidRPr="00C31FFD">
              <w:rPr>
                <w:rFonts w:ascii="Times New Roman" w:hAnsi="Times New Roman" w:cs="Times New Roman"/>
                <w:i/>
                <w:sz w:val="20"/>
                <w:szCs w:val="20"/>
              </w:rPr>
              <w:t>ack portion of the track, with endpoints indicated by hash marks.  (a)</w:t>
            </w:r>
            <w:r>
              <w:rPr>
                <w:rFonts w:ascii="Times New Roman" w:hAnsi="Times New Roman" w:cs="Times New Roman"/>
                <w:i/>
                <w:sz w:val="20"/>
                <w:szCs w:val="20"/>
              </w:rPr>
              <w:t xml:space="preserve"> Net community production rates as determined by </w:t>
            </w:r>
            <w:r w:rsidRPr="00C31FFD">
              <w:rPr>
                <w:rFonts w:ascii="Times New Roman" w:hAnsi="Times New Roman" w:cs="Times New Roman"/>
                <w:i/>
                <w:sz w:val="20"/>
                <w:szCs w:val="20"/>
              </w:rPr>
              <w:t>O</w:t>
            </w:r>
            <w:r w:rsidRPr="00C31FFD">
              <w:rPr>
                <w:rFonts w:ascii="Times New Roman" w:hAnsi="Times New Roman" w:cs="Times New Roman"/>
                <w:i/>
                <w:sz w:val="20"/>
                <w:szCs w:val="20"/>
                <w:vertAlign w:val="subscript"/>
              </w:rPr>
              <w:t>2</w:t>
            </w:r>
            <w:r w:rsidRPr="00C31FFD">
              <w:rPr>
                <w:rFonts w:ascii="Times New Roman" w:hAnsi="Times New Roman" w:cs="Times New Roman"/>
                <w:i/>
                <w:sz w:val="20"/>
                <w:szCs w:val="20"/>
              </w:rPr>
              <w:t>/</w:t>
            </w:r>
            <w:proofErr w:type="spellStart"/>
            <w:r w:rsidRPr="00C31FFD">
              <w:rPr>
                <w:rFonts w:ascii="Times New Roman" w:hAnsi="Times New Roman" w:cs="Times New Roman"/>
                <w:i/>
                <w:sz w:val="20"/>
                <w:szCs w:val="20"/>
              </w:rPr>
              <w:t>Ar</w:t>
            </w:r>
            <w:proofErr w:type="spellEnd"/>
            <w:r>
              <w:rPr>
                <w:rFonts w:ascii="Times New Roman" w:hAnsi="Times New Roman" w:cs="Times New Roman"/>
                <w:i/>
                <w:sz w:val="20"/>
                <w:szCs w:val="20"/>
              </w:rPr>
              <w:t xml:space="preserve"> data,</w:t>
            </w:r>
            <w:r w:rsidRPr="00C31FFD">
              <w:rPr>
                <w:rFonts w:ascii="Times New Roman" w:hAnsi="Times New Roman" w:cs="Times New Roman"/>
                <w:i/>
                <w:sz w:val="20"/>
                <w:szCs w:val="20"/>
              </w:rPr>
              <w:t xml:space="preserve"> in surface water measured underway during a 250 km transect. (</w:t>
            </w:r>
            <w:proofErr w:type="gramStart"/>
            <w:r w:rsidRPr="00C31FFD">
              <w:rPr>
                <w:rFonts w:ascii="Times New Roman" w:hAnsi="Times New Roman" w:cs="Times New Roman"/>
                <w:i/>
                <w:sz w:val="20"/>
                <w:szCs w:val="20"/>
              </w:rPr>
              <w:t>b</w:t>
            </w:r>
            <w:proofErr w:type="gramEnd"/>
            <w:r w:rsidRPr="00C31FFD">
              <w:rPr>
                <w:rFonts w:ascii="Times New Roman" w:hAnsi="Times New Roman" w:cs="Times New Roman"/>
                <w:i/>
                <w:sz w:val="20"/>
                <w:szCs w:val="20"/>
              </w:rPr>
              <w:t>) and (c): fluorescence and O</w:t>
            </w:r>
            <w:r w:rsidRPr="00C31FFD">
              <w:rPr>
                <w:rFonts w:ascii="Times New Roman" w:hAnsi="Times New Roman" w:cs="Times New Roman"/>
                <w:i/>
                <w:sz w:val="20"/>
                <w:szCs w:val="20"/>
                <w:vertAlign w:val="subscript"/>
              </w:rPr>
              <w:t>2</w:t>
            </w:r>
            <w:r>
              <w:rPr>
                <w:rFonts w:ascii="Times New Roman" w:hAnsi="Times New Roman" w:cs="Times New Roman"/>
                <w:i/>
                <w:sz w:val="20"/>
                <w:szCs w:val="20"/>
              </w:rPr>
              <w:t xml:space="preserve"> anomalies measured by the VPR</w:t>
            </w:r>
            <w:r w:rsidRPr="00C31FFD">
              <w:rPr>
                <w:rFonts w:ascii="Times New Roman" w:hAnsi="Times New Roman" w:cs="Times New Roman"/>
                <w:i/>
                <w:sz w:val="20"/>
                <w:szCs w:val="20"/>
              </w:rPr>
              <w:t xml:space="preserve"> on </w:t>
            </w:r>
            <w:r>
              <w:rPr>
                <w:rFonts w:ascii="Times New Roman" w:hAnsi="Times New Roman" w:cs="Times New Roman"/>
                <w:i/>
                <w:sz w:val="20"/>
                <w:szCs w:val="20"/>
              </w:rPr>
              <w:t>the same transect.  Biological hotspots</w:t>
            </w:r>
            <w:r w:rsidRPr="00C31FFD">
              <w:rPr>
                <w:rFonts w:ascii="Times New Roman" w:hAnsi="Times New Roman" w:cs="Times New Roman"/>
                <w:i/>
                <w:sz w:val="20"/>
                <w:szCs w:val="20"/>
              </w:rPr>
              <w:t xml:space="preserve"> circled in red are shown in all three records.</w:t>
            </w:r>
          </w:p>
        </w:tc>
      </w:tr>
    </w:tbl>
    <w:p w:rsidR="007843D3" w:rsidRDefault="007843D3" w:rsidP="007843D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Dennis McGillicuddy</w:t>
      </w:r>
      <w:r w:rsidR="003D72CC">
        <w:rPr>
          <w:rFonts w:ascii="Times New Roman" w:hAnsi="Times New Roman" w:cs="Times New Roman"/>
          <w:sz w:val="24"/>
          <w:szCs w:val="24"/>
        </w:rPr>
        <w:t>, Mike Purcell</w:t>
      </w:r>
      <w:r>
        <w:rPr>
          <w:rFonts w:ascii="Times New Roman" w:hAnsi="Times New Roman" w:cs="Times New Roman"/>
          <w:sz w:val="24"/>
          <w:szCs w:val="24"/>
        </w:rPr>
        <w:t xml:space="preserve"> (WHOI) and Rachel Stanley (Wellesley College)</w:t>
      </w:r>
    </w:p>
    <w:p w:rsidR="007843D3" w:rsidRDefault="007843D3" w:rsidP="004E2A72">
      <w:pPr>
        <w:spacing w:after="0" w:line="240" w:lineRule="auto"/>
        <w:ind w:firstLine="360"/>
        <w:rPr>
          <w:rFonts w:ascii="Times New Roman" w:hAnsi="Times New Roman" w:cs="Times New Roman"/>
          <w:sz w:val="24"/>
          <w:szCs w:val="24"/>
        </w:rPr>
      </w:pPr>
    </w:p>
    <w:p w:rsidR="007843D3" w:rsidRDefault="007843D3" w:rsidP="004E2A72">
      <w:pPr>
        <w:spacing w:after="0" w:line="240" w:lineRule="auto"/>
        <w:ind w:firstLine="360"/>
        <w:rPr>
          <w:rFonts w:ascii="Times New Roman" w:hAnsi="Times New Roman" w:cs="Times New Roman"/>
          <w:sz w:val="24"/>
          <w:szCs w:val="24"/>
        </w:rPr>
      </w:pPr>
      <w:r w:rsidRPr="00351904">
        <w:rPr>
          <w:rFonts w:ascii="Times New Roman" w:hAnsi="Times New Roman" w:cs="Times New Roman"/>
          <w:sz w:val="24"/>
          <w:szCs w:val="24"/>
        </w:rPr>
        <w:t>The physical, biological</w:t>
      </w:r>
      <w:r>
        <w:rPr>
          <w:rFonts w:ascii="Times New Roman" w:hAnsi="Times New Roman" w:cs="Times New Roman"/>
          <w:sz w:val="24"/>
          <w:szCs w:val="24"/>
        </w:rPr>
        <w:t>,</w:t>
      </w:r>
      <w:r w:rsidRPr="00351904">
        <w:rPr>
          <w:rFonts w:ascii="Times New Roman" w:hAnsi="Times New Roman" w:cs="Times New Roman"/>
          <w:sz w:val="24"/>
          <w:szCs w:val="24"/>
        </w:rPr>
        <w:t xml:space="preserve"> and geochemical processes that lea</w:t>
      </w:r>
      <w:r>
        <w:rPr>
          <w:rFonts w:ascii="Times New Roman" w:hAnsi="Times New Roman" w:cs="Times New Roman"/>
          <w:sz w:val="24"/>
          <w:szCs w:val="24"/>
        </w:rPr>
        <w:t xml:space="preserve">d to the transfer of carbon </w:t>
      </w:r>
      <w:r w:rsidRPr="00351904">
        <w:rPr>
          <w:rFonts w:ascii="Times New Roman" w:hAnsi="Times New Roman" w:cs="Times New Roman"/>
          <w:sz w:val="24"/>
          <w:szCs w:val="24"/>
        </w:rPr>
        <w:t>from the surface to the deep ocean via the “biological pump” vary on a tremendously wide range of scales.</w:t>
      </w:r>
      <w:r>
        <w:rPr>
          <w:rFonts w:ascii="Times New Roman" w:hAnsi="Times New Roman" w:cs="Times New Roman"/>
          <w:sz w:val="24"/>
          <w:szCs w:val="24"/>
        </w:rPr>
        <w:t xml:space="preserve">  Recent observations from the Video Plankton Recorder (VPR) in the western North Atlantic document intense patches of elevated fluorescence (a proxy for phytoplankton) and strong oxygen signals on horizontal scales of 10km and smaller (Figure 1).  These data were collected along transects that allow us to visualize a two-dimensional (</w:t>
      </w:r>
      <w:proofErr w:type="spellStart"/>
      <w:r>
        <w:rPr>
          <w:rFonts w:ascii="Times New Roman" w:hAnsi="Times New Roman" w:cs="Times New Roman"/>
          <w:sz w:val="24"/>
          <w:szCs w:val="24"/>
        </w:rPr>
        <w:t>alongtrack</w:t>
      </w:r>
      <w:proofErr w:type="spellEnd"/>
      <w:r>
        <w:rPr>
          <w:rFonts w:ascii="Times New Roman" w:hAnsi="Times New Roman" w:cs="Times New Roman"/>
          <w:sz w:val="24"/>
          <w:szCs w:val="24"/>
        </w:rPr>
        <w:t xml:space="preserve"> and vertical) slice of the ocean.  The biogeochemical impacts of these features may be quite substantial, and yet have not been assessed because they require three-dimensional surveys of the features. Proposals to undertake such three-dimensional surveys have thus far been unsuccessful, owing to reviewer skepticism that we will be able to effectively track these rapidly evolving features. However, we have conducted Observing System Simulation Experiments (OSSEs) to demonstrate the feasibility of such surveys, and are confident we will be able to execute them.  A pilot project demonstrating this capability is precisely what we need to convince the reviewer community that this is possible, thus making the case for a larger more comprehensive study.</w:t>
      </w:r>
    </w:p>
    <w:p w:rsidR="007843D3" w:rsidRPr="001D5022" w:rsidRDefault="007843D3" w:rsidP="004E2A72">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We envision a </w:t>
      </w:r>
      <w:r w:rsidR="002E5B48">
        <w:rPr>
          <w:rFonts w:ascii="Times New Roman" w:hAnsi="Times New Roman" w:cs="Times New Roman"/>
          <w:sz w:val="24"/>
          <w:szCs w:val="24"/>
        </w:rPr>
        <w:t>fourteen</w:t>
      </w:r>
      <w:r>
        <w:rPr>
          <w:rFonts w:ascii="Times New Roman" w:hAnsi="Times New Roman" w:cs="Times New Roman"/>
          <w:sz w:val="24"/>
          <w:szCs w:val="24"/>
        </w:rPr>
        <w:t>-day voyage that would allow us to find a hotspot with the VPR</w:t>
      </w:r>
      <w:r w:rsidR="0027225A">
        <w:rPr>
          <w:rFonts w:ascii="Times New Roman" w:hAnsi="Times New Roman" w:cs="Times New Roman"/>
          <w:sz w:val="24"/>
          <w:szCs w:val="24"/>
        </w:rPr>
        <w:t xml:space="preserve">, and sample it as it evolves in time.  VPR surveys will be complemented by traditional hydrographic </w:t>
      </w:r>
      <w:r>
        <w:rPr>
          <w:rFonts w:ascii="Times New Roman" w:hAnsi="Times New Roman" w:cs="Times New Roman"/>
          <w:sz w:val="24"/>
          <w:szCs w:val="24"/>
        </w:rPr>
        <w:t>sampling of key biogeochemical tracers (triple oxygen i</w:t>
      </w:r>
      <w:r w:rsidR="0027225A">
        <w:rPr>
          <w:rFonts w:ascii="Times New Roman" w:hAnsi="Times New Roman" w:cs="Times New Roman"/>
          <w:sz w:val="24"/>
          <w:szCs w:val="24"/>
        </w:rPr>
        <w:t xml:space="preserve">sotopes) with the CTD/Rosette.  During the CTD surveys, a REMUS 600 will be deployed for fine-scale surveys that will provide unprecedented resolution of the physical and biogeochemical structure of the hotspot.  </w:t>
      </w:r>
      <w:r>
        <w:rPr>
          <w:rFonts w:ascii="Times New Roman" w:hAnsi="Times New Roman" w:cs="Times New Roman"/>
          <w:sz w:val="24"/>
          <w:szCs w:val="24"/>
        </w:rPr>
        <w:t xml:space="preserve">We propose staging the voyage in and out of Miami FL, with a departure date on or after May 17, 2016.  A science party of 9 will be needed to allow for 3-person watches in 24/7 operations.  </w:t>
      </w:r>
    </w:p>
    <w:p w:rsidR="0027225A" w:rsidRDefault="0027225A" w:rsidP="004E2A72">
      <w:pPr>
        <w:widowControl w:val="0"/>
        <w:spacing w:after="0" w:line="240" w:lineRule="auto"/>
        <w:ind w:firstLine="360"/>
        <w:rPr>
          <w:rFonts w:ascii="Times New Roman" w:hAnsi="Times New Roman" w:cs="Times New Roman"/>
          <w:b/>
          <w:sz w:val="24"/>
          <w:szCs w:val="24"/>
        </w:rPr>
      </w:pPr>
    </w:p>
    <w:p w:rsidR="0027225A" w:rsidRDefault="0027225A" w:rsidP="004E2A72">
      <w:pPr>
        <w:widowControl w:val="0"/>
        <w:spacing w:after="0" w:line="240" w:lineRule="auto"/>
        <w:ind w:firstLine="360"/>
        <w:rPr>
          <w:rFonts w:ascii="Times New Roman" w:hAnsi="Times New Roman" w:cs="Times New Roman"/>
          <w:b/>
          <w:sz w:val="24"/>
          <w:szCs w:val="24"/>
        </w:rPr>
      </w:pPr>
    </w:p>
    <w:p w:rsidR="0027225A" w:rsidRDefault="0027225A" w:rsidP="004E2A72">
      <w:pPr>
        <w:ind w:firstLine="360"/>
        <w:rPr>
          <w:rFonts w:ascii="Times New Roman" w:hAnsi="Times New Roman" w:cs="Times New Roman"/>
          <w:b/>
          <w:sz w:val="24"/>
          <w:szCs w:val="24"/>
        </w:rPr>
      </w:pPr>
      <w:r>
        <w:rPr>
          <w:rFonts w:ascii="Times New Roman" w:hAnsi="Times New Roman" w:cs="Times New Roman"/>
          <w:b/>
          <w:sz w:val="24"/>
          <w:szCs w:val="24"/>
        </w:rPr>
        <w:br w:type="page"/>
      </w:r>
    </w:p>
    <w:p w:rsidR="00212577" w:rsidRPr="00EA1F48" w:rsidRDefault="007843D3" w:rsidP="004E2A72">
      <w:pPr>
        <w:widowControl w:val="0"/>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Introduction</w:t>
      </w:r>
    </w:p>
    <w:p w:rsidR="00564561" w:rsidRPr="00EA1F48" w:rsidRDefault="00212577" w:rsidP="004E2A72">
      <w:pPr>
        <w:widowControl w:val="0"/>
        <w:spacing w:after="0" w:line="240" w:lineRule="auto"/>
        <w:ind w:firstLine="360"/>
        <w:rPr>
          <w:rFonts w:ascii="Times New Roman" w:hAnsi="Times New Roman" w:cs="Times New Roman"/>
          <w:sz w:val="24"/>
          <w:szCs w:val="24"/>
        </w:rPr>
      </w:pPr>
      <w:r w:rsidRPr="002D7D85">
        <w:rPr>
          <w:rFonts w:ascii="Times New Roman" w:hAnsi="Times New Roman" w:cs="Times New Roman"/>
          <w:sz w:val="24"/>
          <w:szCs w:val="24"/>
        </w:rPr>
        <w:t xml:space="preserve">The “biological pump” plays a key role in regulating global climate by exporting roughly 10 Gt of carbon per year out of the euphotic zone </w:t>
      </w:r>
      <w:r w:rsidR="00DB59DD">
        <w:rPr>
          <w:rFonts w:ascii="Times New Roman" w:hAnsi="Times New Roman" w:cs="Times New Roman"/>
          <w:sz w:val="24"/>
          <w:szCs w:val="24"/>
        </w:rPr>
        <w:fldChar w:fldCharType="begin"/>
      </w:r>
      <w:r w:rsidR="00DB59DD">
        <w:rPr>
          <w:rFonts w:ascii="Times New Roman" w:hAnsi="Times New Roman" w:cs="Times New Roman"/>
          <w:sz w:val="24"/>
          <w:szCs w:val="24"/>
        </w:rPr>
        <w:instrText xml:space="preserve"> ADDIN EN.CITE &lt;EndNote&gt;&lt;Cite&gt;&lt;Author&gt;Falkowski&lt;/Author&gt;&lt;Year&gt;1998&lt;/Year&gt;&lt;RecNum&gt;1517&lt;/RecNum&gt;&lt;DisplayText&gt;[&lt;style face="italic"&gt;Falkowski et al.&lt;/style&gt;, 1998]&lt;/DisplayText&gt;&lt;record&gt;&lt;rec-number&gt;1517&lt;/rec-number&gt;&lt;foreign-keys&gt;&lt;key app="EN" db-id="5xvrxdvpm25pzwedsv5x9vd0t0d2awssefe0"&gt;1517&lt;/key&gt;&lt;/foreign-keys&gt;&lt;ref-type name="Journal Article"&gt;17&lt;/ref-type&gt;&lt;contributors&gt;&lt;authors&gt;&lt;author&gt;Falkowski, Paul G.&lt;/author&gt;&lt;author&gt;Barber, R. T.&lt;/author&gt;&lt;author&gt;Smetacek, V.&lt;/author&gt;&lt;/authors&gt;&lt;/contributors&gt;&lt;titles&gt;&lt;title&gt;Biogeochemical controls and feedbacks on ocean primary production&lt;/title&gt;&lt;secondary-title&gt;Science&lt;/secondary-title&gt;&lt;/titles&gt;&lt;periodical&gt;&lt;full-title&gt;Science&lt;/full-title&gt;&lt;/periodical&gt;&lt;pages&gt;200-206&lt;/pages&gt;&lt;volume&gt;281&lt;/volume&gt;&lt;dates&gt;&lt;year&gt;1998&lt;/year&gt;&lt;/dates&gt;&lt;urls&gt;&lt;/urls&gt;&lt;/record&gt;&lt;/Cite&gt;&lt;/EndNote&gt;</w:instrText>
      </w:r>
      <w:r w:rsidR="00DB59DD">
        <w:rPr>
          <w:rFonts w:ascii="Times New Roman" w:hAnsi="Times New Roman" w:cs="Times New Roman"/>
          <w:sz w:val="24"/>
          <w:szCs w:val="24"/>
        </w:rPr>
        <w:fldChar w:fldCharType="separate"/>
      </w:r>
      <w:r w:rsidR="00DB59DD">
        <w:rPr>
          <w:rFonts w:ascii="Times New Roman" w:hAnsi="Times New Roman" w:cs="Times New Roman"/>
          <w:noProof/>
          <w:sz w:val="24"/>
          <w:szCs w:val="24"/>
        </w:rPr>
        <w:t>[</w:t>
      </w:r>
      <w:hyperlink w:anchor="_ENREF_3" w:tooltip="Falkowski, 1998 #1517" w:history="1">
        <w:r w:rsidR="0055238D" w:rsidRPr="00DB59DD">
          <w:rPr>
            <w:rFonts w:ascii="Times New Roman" w:hAnsi="Times New Roman" w:cs="Times New Roman"/>
            <w:i/>
            <w:noProof/>
            <w:sz w:val="24"/>
            <w:szCs w:val="24"/>
          </w:rPr>
          <w:t>Falkowski et al.</w:t>
        </w:r>
        <w:r w:rsidR="0055238D">
          <w:rPr>
            <w:rFonts w:ascii="Times New Roman" w:hAnsi="Times New Roman" w:cs="Times New Roman"/>
            <w:noProof/>
            <w:sz w:val="24"/>
            <w:szCs w:val="24"/>
          </w:rPr>
          <w:t>, 1998</w:t>
        </w:r>
      </w:hyperlink>
      <w:r w:rsidR="00DB59DD">
        <w:rPr>
          <w:rFonts w:ascii="Times New Roman" w:hAnsi="Times New Roman" w:cs="Times New Roman"/>
          <w:noProof/>
          <w:sz w:val="24"/>
          <w:szCs w:val="24"/>
        </w:rPr>
        <w:t>]</w:t>
      </w:r>
      <w:r w:rsidR="00DB59DD">
        <w:rPr>
          <w:rFonts w:ascii="Times New Roman" w:hAnsi="Times New Roman" w:cs="Times New Roman"/>
          <w:sz w:val="24"/>
          <w:szCs w:val="24"/>
        </w:rPr>
        <w:fldChar w:fldCharType="end"/>
      </w:r>
      <w:r w:rsidRPr="002D7D85">
        <w:rPr>
          <w:rFonts w:ascii="Times New Roman" w:hAnsi="Times New Roman" w:cs="Times New Roman"/>
          <w:sz w:val="24"/>
          <w:szCs w:val="24"/>
        </w:rPr>
        <w:t>.  However, measur</w:t>
      </w:r>
      <w:r w:rsidR="00A8143A">
        <w:rPr>
          <w:rFonts w:ascii="Times New Roman" w:hAnsi="Times New Roman" w:cs="Times New Roman"/>
          <w:sz w:val="24"/>
          <w:szCs w:val="24"/>
        </w:rPr>
        <w:t>ements of export production</w:t>
      </w:r>
      <w:r w:rsidRPr="002D7D85">
        <w:rPr>
          <w:rFonts w:ascii="Times New Roman" w:hAnsi="Times New Roman" w:cs="Times New Roman"/>
          <w:sz w:val="24"/>
          <w:szCs w:val="24"/>
        </w:rPr>
        <w:t xml:space="preserve"> vary by more than an order of magnitude on regional and seasonal scales, and current models poorly </w:t>
      </w:r>
      <w:r w:rsidR="006E6BE6" w:rsidRPr="002D7D85">
        <w:rPr>
          <w:rFonts w:ascii="Times New Roman" w:hAnsi="Times New Roman" w:cs="Times New Roman"/>
          <w:sz w:val="24"/>
          <w:szCs w:val="24"/>
        </w:rPr>
        <w:t>capture</w:t>
      </w:r>
      <w:r w:rsidR="00DE1F63">
        <w:rPr>
          <w:rFonts w:ascii="Times New Roman" w:hAnsi="Times New Roman" w:cs="Times New Roman"/>
          <w:sz w:val="24"/>
          <w:szCs w:val="24"/>
        </w:rPr>
        <w:t xml:space="preserve"> this variability </w:t>
      </w:r>
      <w:r w:rsidR="00DE1F63">
        <w:rPr>
          <w:rFonts w:ascii="Times New Roman" w:hAnsi="Times New Roman" w:cs="Times New Roman"/>
          <w:noProof/>
          <w:sz w:val="24"/>
          <w:szCs w:val="24"/>
        </w:rPr>
        <w:fldChar w:fldCharType="begin"/>
      </w:r>
      <w:r w:rsidR="007843D3">
        <w:rPr>
          <w:rFonts w:ascii="Times New Roman" w:hAnsi="Times New Roman" w:cs="Times New Roman"/>
          <w:noProof/>
          <w:sz w:val="24"/>
          <w:szCs w:val="24"/>
        </w:rPr>
        <w:instrText xml:space="preserve"> ADDIN EN.CITE &lt;EndNote&gt;&lt;Cite&gt;&lt;Author&gt;Buesseler&lt;/Author&gt;&lt;Year&gt;2009&lt;/Year&gt;&lt;RecNum&gt;2558&lt;/RecNum&gt;&lt;DisplayText&gt;[&lt;style face="italic"&gt;Buesseler and Boyd&lt;/style&gt;, 2009]&lt;/DisplayText&gt;&lt;record&gt;&lt;rec-number&gt;2558&lt;/rec-number&gt;&lt;foreign-keys&gt;&lt;key app="EN" db-id="5xvrxdvpm25pzwedsv5x9vd0t0d2awssefe0"&gt;2558&lt;/key&gt;&lt;/foreign-keys&gt;&lt;ref-type name="Journal Article"&gt;17&lt;/ref-type&gt;&lt;contributors&gt;&lt;authors&gt;&lt;author&gt;Buesseler, K.O.&lt;/author&gt;&lt;author&gt;Boyd, P.W.&lt;/author&gt;&lt;/authors&gt;&lt;/contributors&gt;&lt;titles&gt;&lt;title&gt;Shedding light on processes that control particle export and flux attenuation in the twilight zone&lt;/title&gt;&lt;secondary-title&gt;Limnology and Oceanography&lt;/secondary-title&gt;&lt;/titles&gt;&lt;periodical&gt;&lt;full-title&gt;Limnology and Oceanography&lt;/full-title&gt;&lt;/periodical&gt;&lt;pages&gt;1210-1232&lt;/pages&gt;&lt;volume&gt;54&lt;/volume&gt;&lt;dates&gt;&lt;year&gt;2009&lt;/year&gt;&lt;/dates&gt;&lt;urls&gt;&lt;/urls&gt;&lt;/record&gt;&lt;/Cite&gt;&lt;/EndNote&gt;</w:instrText>
      </w:r>
      <w:r w:rsidR="00DE1F63">
        <w:rPr>
          <w:rFonts w:ascii="Times New Roman" w:hAnsi="Times New Roman" w:cs="Times New Roman"/>
          <w:noProof/>
          <w:sz w:val="24"/>
          <w:szCs w:val="24"/>
        </w:rPr>
        <w:fldChar w:fldCharType="separate"/>
      </w:r>
      <w:r w:rsidR="007843D3">
        <w:rPr>
          <w:rFonts w:ascii="Times New Roman" w:hAnsi="Times New Roman" w:cs="Times New Roman"/>
          <w:noProof/>
          <w:sz w:val="24"/>
          <w:szCs w:val="24"/>
        </w:rPr>
        <w:t>[</w:t>
      </w:r>
      <w:hyperlink w:anchor="_ENREF_1" w:tooltip="Buesseler, 2009 #2558" w:history="1">
        <w:r w:rsidR="0055238D" w:rsidRPr="007843D3">
          <w:rPr>
            <w:rFonts w:ascii="Times New Roman" w:hAnsi="Times New Roman" w:cs="Times New Roman"/>
            <w:i/>
            <w:noProof/>
            <w:sz w:val="24"/>
            <w:szCs w:val="24"/>
          </w:rPr>
          <w:t>Buesseler and Boyd</w:t>
        </w:r>
        <w:r w:rsidR="0055238D">
          <w:rPr>
            <w:rFonts w:ascii="Times New Roman" w:hAnsi="Times New Roman" w:cs="Times New Roman"/>
            <w:noProof/>
            <w:sz w:val="24"/>
            <w:szCs w:val="24"/>
          </w:rPr>
          <w:t>, 2009</w:t>
        </w:r>
      </w:hyperlink>
      <w:r w:rsidR="007843D3">
        <w:rPr>
          <w:rFonts w:ascii="Times New Roman" w:hAnsi="Times New Roman" w:cs="Times New Roman"/>
          <w:noProof/>
          <w:sz w:val="24"/>
          <w:szCs w:val="24"/>
        </w:rPr>
        <w:t>]</w:t>
      </w:r>
      <w:r w:rsidR="00DE1F63">
        <w:rPr>
          <w:rFonts w:ascii="Times New Roman" w:hAnsi="Times New Roman" w:cs="Times New Roman"/>
          <w:noProof/>
          <w:sz w:val="24"/>
          <w:szCs w:val="24"/>
        </w:rPr>
        <w:fldChar w:fldCharType="end"/>
      </w:r>
      <w:r w:rsidRPr="002D7D85">
        <w:rPr>
          <w:rFonts w:ascii="Times New Roman" w:hAnsi="Times New Roman" w:cs="Times New Roman"/>
          <w:sz w:val="24"/>
          <w:szCs w:val="24"/>
        </w:rPr>
        <w:t>.  Net community production (NCP), defined as the difference between C fixation via photosynthesis and total respiration in th</w:t>
      </w:r>
      <w:r w:rsidR="00A8143A">
        <w:rPr>
          <w:rFonts w:ascii="Times New Roman" w:hAnsi="Times New Roman" w:cs="Times New Roman"/>
          <w:sz w:val="24"/>
          <w:szCs w:val="24"/>
        </w:rPr>
        <w:t>e euphotic zone, must balance export production</w:t>
      </w:r>
      <w:r w:rsidRPr="002D7D85">
        <w:rPr>
          <w:rFonts w:ascii="Times New Roman" w:hAnsi="Times New Roman" w:cs="Times New Roman"/>
          <w:sz w:val="24"/>
          <w:szCs w:val="24"/>
        </w:rPr>
        <w:t xml:space="preserve"> over large spatiotemporal scales (basin wide, annual).  However, the processes that control NCP a</w:t>
      </w:r>
      <w:r w:rsidR="00A8143A">
        <w:rPr>
          <w:rFonts w:ascii="Times New Roman" w:hAnsi="Times New Roman" w:cs="Times New Roman"/>
          <w:sz w:val="24"/>
          <w:szCs w:val="24"/>
        </w:rPr>
        <w:t>nd export production</w:t>
      </w:r>
      <w:r w:rsidRPr="002D7D85">
        <w:rPr>
          <w:rFonts w:ascii="Times New Roman" w:hAnsi="Times New Roman" w:cs="Times New Roman"/>
          <w:sz w:val="24"/>
          <w:szCs w:val="24"/>
        </w:rPr>
        <w:t xml:space="preserve"> and hence their variability</w:t>
      </w:r>
      <w:r w:rsidR="006E6BE6" w:rsidRPr="002D7D85">
        <w:rPr>
          <w:rFonts w:ascii="Times New Roman" w:hAnsi="Times New Roman" w:cs="Times New Roman"/>
          <w:sz w:val="24"/>
          <w:szCs w:val="24"/>
        </w:rPr>
        <w:t>,</w:t>
      </w:r>
      <w:r w:rsidRPr="002D7D85">
        <w:rPr>
          <w:rFonts w:ascii="Times New Roman" w:hAnsi="Times New Roman" w:cs="Times New Roman"/>
          <w:sz w:val="24"/>
          <w:szCs w:val="24"/>
        </w:rPr>
        <w:t xml:space="preserve"> are likely to occur a</w:t>
      </w:r>
      <w:r w:rsidR="00992349">
        <w:rPr>
          <w:rFonts w:ascii="Times New Roman" w:hAnsi="Times New Roman" w:cs="Times New Roman"/>
          <w:sz w:val="24"/>
          <w:szCs w:val="24"/>
        </w:rPr>
        <w:t xml:space="preserve">t smaller </w:t>
      </w:r>
      <w:proofErr w:type="spellStart"/>
      <w:r w:rsidR="00992349">
        <w:rPr>
          <w:rFonts w:ascii="Times New Roman" w:hAnsi="Times New Roman" w:cs="Times New Roman"/>
          <w:sz w:val="24"/>
          <w:szCs w:val="24"/>
        </w:rPr>
        <w:t>submesoscales</w:t>
      </w:r>
      <w:proofErr w:type="spellEnd"/>
      <w:r w:rsidR="00992349">
        <w:rPr>
          <w:rFonts w:ascii="Times New Roman" w:hAnsi="Times New Roman" w:cs="Times New Roman"/>
          <w:sz w:val="24"/>
          <w:szCs w:val="24"/>
        </w:rPr>
        <w:t xml:space="preserve"> (SMS)</w:t>
      </w:r>
      <w:r w:rsidR="00A8143A">
        <w:rPr>
          <w:rFonts w:ascii="Times New Roman" w:hAnsi="Times New Roman" w:cs="Times New Roman"/>
          <w:sz w:val="24"/>
          <w:szCs w:val="24"/>
        </w:rPr>
        <w:fldChar w:fldCharType="begin"/>
      </w:r>
      <w:r w:rsidR="00A8143A">
        <w:rPr>
          <w:rFonts w:ascii="Times New Roman" w:hAnsi="Times New Roman" w:cs="Times New Roman"/>
          <w:sz w:val="24"/>
          <w:szCs w:val="24"/>
        </w:rPr>
        <w:instrText xml:space="preserve"> ADDIN EN.CITE &lt;EndNote&gt;&lt;Cite&gt;&lt;Author&gt;Lévy&lt;/Author&gt;&lt;Year&gt;2012&lt;/Year&gt;&lt;RecNum&gt;2775&lt;/RecNum&gt;&lt;DisplayText&gt;[&lt;style face="italic"&gt;Lévy et al.&lt;/style&gt;, 2012]&lt;/DisplayText&gt;&lt;record&gt;&lt;rec-number&gt;2775&lt;/rec-number&gt;&lt;foreign-keys&gt;&lt;key app="EN" db-id="5xvrxdvpm25pzwedsv5x9vd0t0d2awssefe0"&gt;2775&lt;/key&gt;&lt;/foreign-keys&gt;&lt;ref-type name="Journal Article"&gt;17&lt;/ref-type&gt;&lt;contributors&gt;&lt;authors&gt;&lt;author&gt;Lévy, Marina&lt;/author&gt;&lt;author&gt;Ferrari, Raffaele&lt;/author&gt;&lt;author&gt;Franks, Peter J. S.&lt;/author&gt;&lt;author&gt;Martin, Adrian P.&lt;/author&gt;&lt;author&gt;Rivière, Pascal&lt;/author&gt;&lt;/authors&gt;&lt;/contributors&gt;&lt;titles&gt;&lt;title&gt;Bringing physics to life at the submesoscale&lt;/title&gt;&lt;secondary-title&gt;Geophysical Research Letters&lt;/secondary-title&gt;&lt;/titles&gt;&lt;periodical&gt;&lt;full-title&gt;Geophysical Research Letters&lt;/full-title&gt;&lt;/periodical&gt;&lt;pages&gt;L14602&lt;/pages&gt;&lt;volume&gt;39&lt;/volume&gt;&lt;number&gt;14&lt;/number&gt;&lt;keywords&gt;&lt;keyword&gt;ecosystems&lt;/keyword&gt;&lt;keyword&gt;fronts&lt;/keyword&gt;&lt;keyword&gt;phytoplankton&lt;/keyword&gt;&lt;keyword&gt;submesoscale&lt;/keyword&gt;&lt;keyword&gt;4273 Physical and biogeochemical interactions&lt;/keyword&gt;&lt;/keywords&gt;&lt;dates&gt;&lt;year&gt;2012&lt;/year&gt;&lt;/dates&gt;&lt;isbn&gt;1944-8007&lt;/isbn&gt;&lt;urls&gt;&lt;related-urls&gt;&lt;url&gt;http://dx.doi.org/10.1029/2012GL052756&lt;/url&gt;&lt;/related-urls&gt;&lt;/urls&gt;&lt;electronic-resource-num&gt;10.1029/2012gl052756&lt;/electronic-resource-num&gt;&lt;/record&gt;&lt;/Cite&gt;&lt;/EndNote&gt;</w:instrText>
      </w:r>
      <w:r w:rsidR="00A8143A">
        <w:rPr>
          <w:rFonts w:ascii="Times New Roman" w:hAnsi="Times New Roman" w:cs="Times New Roman"/>
          <w:sz w:val="24"/>
          <w:szCs w:val="24"/>
        </w:rPr>
        <w:fldChar w:fldCharType="separate"/>
      </w:r>
      <w:r w:rsidR="00A8143A">
        <w:rPr>
          <w:rFonts w:ascii="Times New Roman" w:hAnsi="Times New Roman" w:cs="Times New Roman"/>
          <w:noProof/>
          <w:sz w:val="24"/>
          <w:szCs w:val="24"/>
        </w:rPr>
        <w:t>[</w:t>
      </w:r>
      <w:hyperlink w:anchor="_ENREF_4" w:tooltip="Lévy, 2012 #2775" w:history="1">
        <w:r w:rsidR="0055238D" w:rsidRPr="00A8143A">
          <w:rPr>
            <w:rFonts w:ascii="Times New Roman" w:hAnsi="Times New Roman" w:cs="Times New Roman"/>
            <w:i/>
            <w:noProof/>
            <w:sz w:val="24"/>
            <w:szCs w:val="24"/>
          </w:rPr>
          <w:t>Lévy et al.</w:t>
        </w:r>
        <w:r w:rsidR="0055238D">
          <w:rPr>
            <w:rFonts w:ascii="Times New Roman" w:hAnsi="Times New Roman" w:cs="Times New Roman"/>
            <w:noProof/>
            <w:sz w:val="24"/>
            <w:szCs w:val="24"/>
          </w:rPr>
          <w:t>, 2012</w:t>
        </w:r>
      </w:hyperlink>
      <w:r w:rsidR="00A8143A">
        <w:rPr>
          <w:rFonts w:ascii="Times New Roman" w:hAnsi="Times New Roman" w:cs="Times New Roman"/>
          <w:noProof/>
          <w:sz w:val="24"/>
          <w:szCs w:val="24"/>
        </w:rPr>
        <w:t>]</w:t>
      </w:r>
      <w:r w:rsidR="00A8143A">
        <w:rPr>
          <w:rFonts w:ascii="Times New Roman" w:hAnsi="Times New Roman" w:cs="Times New Roman"/>
          <w:sz w:val="24"/>
          <w:szCs w:val="24"/>
        </w:rPr>
        <w:fldChar w:fldCharType="end"/>
      </w:r>
      <w:r w:rsidR="00992349">
        <w:rPr>
          <w:rFonts w:ascii="Times New Roman" w:hAnsi="Times New Roman" w:cs="Times New Roman"/>
          <w:sz w:val="24"/>
          <w:szCs w:val="24"/>
        </w:rPr>
        <w:t xml:space="preserve">.   </w:t>
      </w:r>
      <w:r w:rsidR="00EA1F48" w:rsidRPr="00EA1F48">
        <w:rPr>
          <w:rFonts w:ascii="Times New Roman" w:hAnsi="Times New Roman" w:cs="Times New Roman"/>
          <w:sz w:val="24"/>
          <w:szCs w:val="24"/>
        </w:rPr>
        <w:t>A key hypothesis that needs to be tested is:</w:t>
      </w:r>
    </w:p>
    <w:p w:rsidR="00992349" w:rsidRPr="00564561" w:rsidRDefault="00EA1F48" w:rsidP="004E2A72">
      <w:pPr>
        <w:widowControl w:val="0"/>
        <w:spacing w:after="0" w:line="240" w:lineRule="auto"/>
        <w:ind w:firstLine="720"/>
        <w:rPr>
          <w:rFonts w:ascii="Times New Roman" w:hAnsi="Times New Roman" w:cs="Times New Roman"/>
          <w:i/>
          <w:sz w:val="24"/>
          <w:szCs w:val="24"/>
        </w:rPr>
      </w:pPr>
      <w:r w:rsidRPr="00564561">
        <w:rPr>
          <w:rFonts w:ascii="Times New Roman" w:hAnsi="Times New Roman" w:cs="Times New Roman"/>
          <w:sz w:val="24"/>
          <w:szCs w:val="24"/>
        </w:rPr>
        <w:t>H</w:t>
      </w:r>
      <w:r w:rsidRPr="00564561">
        <w:rPr>
          <w:rFonts w:ascii="Times New Roman" w:hAnsi="Times New Roman" w:cs="Times New Roman"/>
          <w:sz w:val="24"/>
          <w:szCs w:val="24"/>
          <w:vertAlign w:val="subscript"/>
        </w:rPr>
        <w:t>0</w:t>
      </w:r>
      <w:r w:rsidR="00353F88" w:rsidRPr="00564561">
        <w:rPr>
          <w:rFonts w:ascii="Times New Roman" w:hAnsi="Times New Roman" w:cs="Times New Roman"/>
          <w:sz w:val="24"/>
          <w:szCs w:val="24"/>
        </w:rPr>
        <w:t>:</w:t>
      </w:r>
      <w:r w:rsidRPr="00564561">
        <w:rPr>
          <w:rFonts w:ascii="Times New Roman" w:hAnsi="Times New Roman" w:cs="Times New Roman"/>
          <w:i/>
          <w:sz w:val="24"/>
          <w:szCs w:val="24"/>
        </w:rPr>
        <w:t xml:space="preserve"> Submesoscale nutrient injections stimulate phytoplankton production, </w:t>
      </w:r>
    </w:p>
    <w:p w:rsidR="005A4DD3" w:rsidRPr="00AE7D7B" w:rsidRDefault="00A571D1" w:rsidP="004E2A72">
      <w:pPr>
        <w:widowControl w:val="0"/>
        <w:spacing w:after="0" w:line="240" w:lineRule="auto"/>
        <w:ind w:firstLine="720"/>
        <w:rPr>
          <w:rFonts w:ascii="Times New Roman" w:hAnsi="Times New Roman" w:cs="Times New Roman"/>
          <w:i/>
          <w:sz w:val="24"/>
          <w:szCs w:val="24"/>
        </w:rPr>
      </w:pPr>
      <w:proofErr w:type="gramStart"/>
      <w:r w:rsidRPr="00564561">
        <w:rPr>
          <w:rFonts w:ascii="Times New Roman" w:hAnsi="Times New Roman" w:cs="Times New Roman"/>
          <w:i/>
          <w:sz w:val="24"/>
          <w:szCs w:val="24"/>
        </w:rPr>
        <w:t>thereby</w:t>
      </w:r>
      <w:proofErr w:type="gramEnd"/>
      <w:r w:rsidRPr="00564561">
        <w:rPr>
          <w:rFonts w:ascii="Times New Roman" w:hAnsi="Times New Roman" w:cs="Times New Roman"/>
          <w:i/>
          <w:sz w:val="24"/>
          <w:szCs w:val="24"/>
        </w:rPr>
        <w:t xml:space="preserve"> </w:t>
      </w:r>
      <w:r w:rsidR="00EA1F48" w:rsidRPr="00564561">
        <w:rPr>
          <w:rFonts w:ascii="Times New Roman" w:hAnsi="Times New Roman" w:cs="Times New Roman"/>
          <w:i/>
          <w:sz w:val="24"/>
          <w:szCs w:val="24"/>
        </w:rPr>
        <w:t>increasing NCP rates.</w:t>
      </w:r>
    </w:p>
    <w:tbl>
      <w:tblPr>
        <w:tblStyle w:val="TableGrid"/>
        <w:tblpPr w:leftFromText="187" w:rightFromText="187" w:horzAnchor="margin" w:tblpXSpec="right" w:tblpYSpec="bottom"/>
        <w:tblOverlap w:val="never"/>
        <w:tblW w:w="0" w:type="auto"/>
        <w:tblLook w:val="04A0" w:firstRow="1" w:lastRow="0" w:firstColumn="1" w:lastColumn="0" w:noHBand="0" w:noVBand="1"/>
      </w:tblPr>
      <w:tblGrid>
        <w:gridCol w:w="3816"/>
      </w:tblGrid>
      <w:tr w:rsidR="007D7EAB" w:rsidTr="004E2A72">
        <w:trPr>
          <w:trHeight w:val="4220"/>
        </w:trPr>
        <w:tc>
          <w:tcPr>
            <w:tcW w:w="3096" w:type="dxa"/>
            <w:vAlign w:val="center"/>
          </w:tcPr>
          <w:p w:rsidR="007D7EAB" w:rsidRDefault="007D7EAB" w:rsidP="004E2A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CE1BF03" wp14:editId="0B69A1D9">
                  <wp:extent cx="2286000" cy="261013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let.png"/>
                          <pic:cNvPicPr/>
                        </pic:nvPicPr>
                        <pic:blipFill rotWithShape="1">
                          <a:blip r:embed="rId10">
                            <a:extLst>
                              <a:ext uri="{28A0092B-C50C-407E-A947-70E740481C1C}">
                                <a14:useLocalDpi xmlns:a14="http://schemas.microsoft.com/office/drawing/2010/main" val="0"/>
                              </a:ext>
                            </a:extLst>
                          </a:blip>
                          <a:srcRect l="20019" t="20879" r="38450" b="15895"/>
                          <a:stretch/>
                        </pic:blipFill>
                        <pic:spPr bwMode="auto">
                          <a:xfrm>
                            <a:off x="0" y="0"/>
                            <a:ext cx="2286000" cy="2610133"/>
                          </a:xfrm>
                          <a:prstGeom prst="rect">
                            <a:avLst/>
                          </a:prstGeom>
                          <a:ln>
                            <a:noFill/>
                          </a:ln>
                          <a:extLst>
                            <a:ext uri="{53640926-AAD7-44D8-BBD7-CCE9431645EC}">
                              <a14:shadowObscured xmlns:a14="http://schemas.microsoft.com/office/drawing/2010/main"/>
                            </a:ext>
                          </a:extLst>
                        </pic:spPr>
                      </pic:pic>
                    </a:graphicData>
                  </a:graphic>
                </wp:inline>
              </w:drawing>
            </w:r>
          </w:p>
        </w:tc>
      </w:tr>
      <w:tr w:rsidR="007D7EAB" w:rsidTr="008C1CAF">
        <w:tc>
          <w:tcPr>
            <w:tcW w:w="3096" w:type="dxa"/>
          </w:tcPr>
          <w:p w:rsidR="007D7EAB" w:rsidRPr="007D7EAB" w:rsidRDefault="007D7EAB" w:rsidP="00424AA2">
            <w:pPr>
              <w:rPr>
                <w:rFonts w:ascii="Times New Roman" w:hAnsi="Times New Roman" w:cs="Times New Roman"/>
                <w:i/>
                <w:sz w:val="20"/>
                <w:szCs w:val="20"/>
              </w:rPr>
            </w:pPr>
            <w:r w:rsidRPr="00424AA2">
              <w:rPr>
                <w:rFonts w:ascii="Times New Roman" w:hAnsi="Times New Roman" w:cs="Times New Roman"/>
                <w:i/>
                <w:sz w:val="20"/>
                <w:szCs w:val="20"/>
              </w:rPr>
              <w:t>Figure 2.</w:t>
            </w:r>
            <w:r w:rsidRPr="007D7EAB">
              <w:rPr>
                <w:rFonts w:ascii="Times New Roman" w:hAnsi="Times New Roman" w:cs="Times New Roman"/>
                <w:i/>
                <w:sz w:val="20"/>
                <w:szCs w:val="20"/>
              </w:rPr>
              <w:t xml:space="preserve">  Sea level anomaly for May 1, 2015.</w:t>
            </w:r>
            <w:r w:rsidR="008C1CAF">
              <w:rPr>
                <w:rFonts w:ascii="Times New Roman" w:hAnsi="Times New Roman" w:cs="Times New Roman"/>
                <w:i/>
                <w:sz w:val="20"/>
                <w:szCs w:val="20"/>
              </w:rPr>
              <w:t xml:space="preserve"> Source: </w:t>
            </w:r>
            <w:hyperlink r:id="rId11" w:history="1">
              <w:r w:rsidR="008C1CAF" w:rsidRPr="00D92799">
                <w:rPr>
                  <w:rStyle w:val="Hyperlink"/>
                  <w:rFonts w:ascii="Times New Roman" w:hAnsi="Times New Roman" w:cs="Times New Roman"/>
                  <w:sz w:val="20"/>
                  <w:szCs w:val="20"/>
                </w:rPr>
                <w:t>http://www.aviso.altimetry.fr</w:t>
              </w:r>
            </w:hyperlink>
            <w:r w:rsidR="008C1CAF">
              <w:rPr>
                <w:rFonts w:ascii="Times New Roman" w:hAnsi="Times New Roman" w:cs="Times New Roman"/>
                <w:i/>
                <w:sz w:val="20"/>
                <w:szCs w:val="20"/>
              </w:rPr>
              <w:t xml:space="preserve">   </w:t>
            </w:r>
          </w:p>
        </w:tc>
      </w:tr>
    </w:tbl>
    <w:p w:rsidR="00F15F9C" w:rsidRDefault="00212577" w:rsidP="004E2A72">
      <w:pPr>
        <w:widowControl w:val="0"/>
        <w:spacing w:after="0" w:line="240" w:lineRule="auto"/>
        <w:rPr>
          <w:rFonts w:ascii="Times New Roman" w:hAnsi="Times New Roman" w:cs="Times New Roman"/>
          <w:sz w:val="24"/>
          <w:szCs w:val="24"/>
        </w:rPr>
      </w:pPr>
      <w:r w:rsidRPr="002D7D85">
        <w:rPr>
          <w:rFonts w:ascii="Times New Roman" w:hAnsi="Times New Roman" w:cs="Times New Roman"/>
          <w:sz w:val="24"/>
          <w:szCs w:val="24"/>
        </w:rPr>
        <w:t xml:space="preserve">In the past, </w:t>
      </w:r>
      <w:r w:rsidR="00A8143A">
        <w:rPr>
          <w:rFonts w:ascii="Times New Roman" w:hAnsi="Times New Roman" w:cs="Times New Roman"/>
          <w:sz w:val="24"/>
          <w:szCs w:val="24"/>
        </w:rPr>
        <w:t xml:space="preserve">direct observation of </w:t>
      </w:r>
      <w:r w:rsidRPr="002D7D85">
        <w:rPr>
          <w:rFonts w:ascii="Times New Roman" w:hAnsi="Times New Roman" w:cs="Times New Roman"/>
          <w:sz w:val="24"/>
          <w:szCs w:val="24"/>
        </w:rPr>
        <w:t xml:space="preserve">submesoscale </w:t>
      </w:r>
      <w:r w:rsidR="00A8143A">
        <w:rPr>
          <w:rFonts w:ascii="Times New Roman" w:hAnsi="Times New Roman" w:cs="Times New Roman"/>
          <w:sz w:val="24"/>
          <w:szCs w:val="24"/>
        </w:rPr>
        <w:t xml:space="preserve">impacts on NCP has been proved </w:t>
      </w:r>
      <w:r w:rsidRPr="002D7D85">
        <w:rPr>
          <w:rFonts w:ascii="Times New Roman" w:hAnsi="Times New Roman" w:cs="Times New Roman"/>
          <w:sz w:val="24"/>
          <w:szCs w:val="24"/>
        </w:rPr>
        <w:t xml:space="preserve">difficult </w:t>
      </w:r>
      <w:r w:rsidR="00A8143A">
        <w:rPr>
          <w:rFonts w:ascii="Times New Roman" w:hAnsi="Times New Roman" w:cs="Times New Roman"/>
          <w:sz w:val="24"/>
          <w:szCs w:val="24"/>
        </w:rPr>
        <w:t>because of the small spatial scales and short temporal scales involved.  However</w:t>
      </w:r>
      <w:r w:rsidRPr="002D7D85">
        <w:rPr>
          <w:rFonts w:ascii="Times New Roman" w:hAnsi="Times New Roman" w:cs="Times New Roman"/>
          <w:sz w:val="24"/>
          <w:szCs w:val="24"/>
        </w:rPr>
        <w:t>, with the addition of an O</w:t>
      </w:r>
      <w:r w:rsidRPr="002D7D85">
        <w:rPr>
          <w:rFonts w:ascii="Times New Roman" w:hAnsi="Times New Roman" w:cs="Times New Roman"/>
          <w:sz w:val="24"/>
          <w:szCs w:val="24"/>
          <w:vertAlign w:val="subscript"/>
        </w:rPr>
        <w:t>2</w:t>
      </w:r>
      <w:r w:rsidRPr="002D7D85">
        <w:rPr>
          <w:rFonts w:ascii="Times New Roman" w:hAnsi="Times New Roman" w:cs="Times New Roman"/>
          <w:sz w:val="24"/>
          <w:szCs w:val="24"/>
        </w:rPr>
        <w:t xml:space="preserve"> sensor to the tow-</w:t>
      </w:r>
      <w:proofErr w:type="spellStart"/>
      <w:r w:rsidRPr="002D7D85">
        <w:rPr>
          <w:rFonts w:ascii="Times New Roman" w:hAnsi="Times New Roman" w:cs="Times New Roman"/>
          <w:sz w:val="24"/>
          <w:szCs w:val="24"/>
        </w:rPr>
        <w:t>yo’ed</w:t>
      </w:r>
      <w:proofErr w:type="spellEnd"/>
      <w:r w:rsidRPr="002D7D85">
        <w:rPr>
          <w:rFonts w:ascii="Times New Roman" w:hAnsi="Times New Roman" w:cs="Times New Roman"/>
          <w:sz w:val="24"/>
          <w:szCs w:val="24"/>
        </w:rPr>
        <w:t xml:space="preserve"> Video Plankton Recorder / CTD</w:t>
      </w:r>
      <w:r w:rsidR="00877D5B" w:rsidRPr="002D7D85">
        <w:rPr>
          <w:rFonts w:ascii="Times New Roman" w:hAnsi="Times New Roman" w:cs="Times New Roman"/>
          <w:sz w:val="24"/>
          <w:szCs w:val="24"/>
        </w:rPr>
        <w:t xml:space="preserve"> </w:t>
      </w:r>
      <w:r w:rsidRPr="002D7D85">
        <w:rPr>
          <w:rFonts w:ascii="Times New Roman" w:hAnsi="Times New Roman" w:cs="Times New Roman"/>
          <w:sz w:val="24"/>
          <w:szCs w:val="24"/>
        </w:rPr>
        <w:t>/</w:t>
      </w:r>
      <w:r w:rsidR="00877D5B" w:rsidRPr="002D7D85">
        <w:rPr>
          <w:rFonts w:ascii="Times New Roman" w:hAnsi="Times New Roman" w:cs="Times New Roman"/>
          <w:sz w:val="24"/>
          <w:szCs w:val="24"/>
        </w:rPr>
        <w:t xml:space="preserve"> </w:t>
      </w:r>
      <w:r w:rsidRPr="002D7D85">
        <w:rPr>
          <w:rFonts w:ascii="Times New Roman" w:hAnsi="Times New Roman" w:cs="Times New Roman"/>
          <w:sz w:val="24"/>
          <w:szCs w:val="24"/>
        </w:rPr>
        <w:t xml:space="preserve">sensor </w:t>
      </w:r>
      <w:r w:rsidR="0007446A">
        <w:rPr>
          <w:rFonts w:ascii="Times New Roman" w:hAnsi="Times New Roman" w:cs="Times New Roman"/>
          <w:sz w:val="24"/>
          <w:szCs w:val="24"/>
        </w:rPr>
        <w:t>system (referred to as the VPR</w:t>
      </w:r>
      <w:r w:rsidRPr="002D7D85">
        <w:rPr>
          <w:rFonts w:ascii="Times New Roman" w:hAnsi="Times New Roman" w:cs="Times New Roman"/>
          <w:sz w:val="24"/>
          <w:szCs w:val="24"/>
        </w:rPr>
        <w:t xml:space="preserve">), we now </w:t>
      </w:r>
      <w:r w:rsidR="00990110">
        <w:rPr>
          <w:rFonts w:ascii="Times New Roman" w:hAnsi="Times New Roman" w:cs="Times New Roman"/>
          <w:sz w:val="24"/>
          <w:szCs w:val="24"/>
        </w:rPr>
        <w:t>have high-resolution cross-sections of such features</w:t>
      </w:r>
      <w:r w:rsidRPr="002D7D85">
        <w:rPr>
          <w:rFonts w:ascii="Times New Roman" w:hAnsi="Times New Roman" w:cs="Times New Roman"/>
          <w:sz w:val="24"/>
          <w:szCs w:val="24"/>
        </w:rPr>
        <w:t xml:space="preserve"> (Fig</w:t>
      </w:r>
      <w:r w:rsidR="00990110">
        <w:rPr>
          <w:rFonts w:ascii="Times New Roman" w:hAnsi="Times New Roman" w:cs="Times New Roman"/>
          <w:sz w:val="24"/>
          <w:szCs w:val="24"/>
        </w:rPr>
        <w:t>ure</w:t>
      </w:r>
      <w:r w:rsidRPr="002D7D85">
        <w:rPr>
          <w:rFonts w:ascii="Times New Roman" w:hAnsi="Times New Roman" w:cs="Times New Roman"/>
          <w:sz w:val="24"/>
          <w:szCs w:val="24"/>
        </w:rPr>
        <w:t xml:space="preserve"> </w:t>
      </w:r>
      <w:r w:rsidR="00A571D1">
        <w:rPr>
          <w:rFonts w:ascii="Times New Roman" w:hAnsi="Times New Roman" w:cs="Times New Roman"/>
          <w:sz w:val="24"/>
          <w:szCs w:val="24"/>
        </w:rPr>
        <w:t>1</w:t>
      </w:r>
      <w:r w:rsidRPr="002D7D85">
        <w:rPr>
          <w:rFonts w:ascii="Times New Roman" w:hAnsi="Times New Roman" w:cs="Times New Roman"/>
          <w:sz w:val="24"/>
          <w:szCs w:val="24"/>
        </w:rPr>
        <w:t>).</w:t>
      </w:r>
      <w:r w:rsidR="00AD719D" w:rsidRPr="002D7D85">
        <w:rPr>
          <w:rFonts w:ascii="Times New Roman" w:hAnsi="Times New Roman" w:cs="Times New Roman"/>
          <w:sz w:val="24"/>
          <w:szCs w:val="24"/>
        </w:rPr>
        <w:t xml:space="preserve">  During</w:t>
      </w:r>
      <w:r w:rsidRPr="002D7D85">
        <w:rPr>
          <w:rFonts w:ascii="Times New Roman" w:hAnsi="Times New Roman" w:cs="Times New Roman"/>
          <w:sz w:val="24"/>
          <w:szCs w:val="24"/>
        </w:rPr>
        <w:t xml:space="preserve"> a recent </w:t>
      </w:r>
      <w:r w:rsidR="00990110">
        <w:rPr>
          <w:rFonts w:ascii="Times New Roman" w:hAnsi="Times New Roman" w:cs="Times New Roman"/>
          <w:sz w:val="24"/>
          <w:szCs w:val="24"/>
        </w:rPr>
        <w:t>voyage</w:t>
      </w:r>
      <w:r w:rsidRPr="002D7D85">
        <w:rPr>
          <w:rFonts w:ascii="Times New Roman" w:hAnsi="Times New Roman" w:cs="Times New Roman"/>
          <w:sz w:val="24"/>
          <w:szCs w:val="24"/>
        </w:rPr>
        <w:t xml:space="preserve"> from Bermuda to </w:t>
      </w:r>
      <w:r w:rsidR="00912533">
        <w:rPr>
          <w:rFonts w:ascii="Times New Roman" w:hAnsi="Times New Roman" w:cs="Times New Roman"/>
          <w:sz w:val="24"/>
          <w:szCs w:val="24"/>
        </w:rPr>
        <w:t>Barbados, we saw biological hot</w:t>
      </w:r>
      <w:r w:rsidRPr="002D7D85">
        <w:rPr>
          <w:rFonts w:ascii="Times New Roman" w:hAnsi="Times New Roman" w:cs="Times New Roman"/>
          <w:sz w:val="24"/>
          <w:szCs w:val="24"/>
        </w:rPr>
        <w:t xml:space="preserve">spots </w:t>
      </w:r>
      <w:r w:rsidR="00990110">
        <w:rPr>
          <w:rFonts w:ascii="Times New Roman" w:hAnsi="Times New Roman" w:cs="Times New Roman"/>
          <w:sz w:val="24"/>
          <w:szCs w:val="24"/>
        </w:rPr>
        <w:t>regularly</w:t>
      </w:r>
      <w:r w:rsidR="00A571D1">
        <w:rPr>
          <w:rFonts w:ascii="Times New Roman" w:hAnsi="Times New Roman" w:cs="Times New Roman"/>
          <w:sz w:val="24"/>
          <w:szCs w:val="24"/>
        </w:rPr>
        <w:t xml:space="preserve"> along our cruise track </w:t>
      </w:r>
      <w:r w:rsidR="00A571D1">
        <w:rPr>
          <w:rFonts w:ascii="Times New Roman" w:hAnsi="Times New Roman" w:cs="Times New Roman"/>
          <w:sz w:val="24"/>
          <w:szCs w:val="24"/>
        </w:rPr>
        <w:fldChar w:fldCharType="begin"/>
      </w:r>
      <w:r w:rsidR="0055238D">
        <w:rPr>
          <w:rFonts w:ascii="Times New Roman" w:hAnsi="Times New Roman" w:cs="Times New Roman"/>
          <w:sz w:val="24"/>
          <w:szCs w:val="24"/>
        </w:rPr>
        <w:instrText xml:space="preserve"> ADDIN EN.CITE &lt;EndNote&gt;&lt;Cite&gt;&lt;Author&gt;Stanley&lt;/Author&gt;&lt;Year&gt;submitted&lt;/Year&gt;&lt;RecNum&gt;2603&lt;/RecNum&gt;&lt;DisplayText&gt;[&lt;style face="italic"&gt;Stanley and McGillicuddy&lt;/style&gt;, submitted]&lt;/DisplayText&gt;&lt;record&gt;&lt;rec-number&gt;2603&lt;/rec-number&gt;&lt;foreign-keys&gt;&lt;key app="EN" db-id="5xvrxdvpm25pzwedsv5x9vd0t0d2awssefe0"&gt;2603&lt;/key&gt;&lt;/foreign-keys&gt;&lt;ref-type name="Journal Article"&gt;17&lt;/ref-type&gt;&lt;contributors&gt;&lt;authors&gt;&lt;author&gt;Stanley, R.H.R.&lt;/author&gt;&lt;author&gt;McGillicuddy, D.J.&lt;/author&gt;&lt;/authors&gt;&lt;/contributors&gt;&lt;titles&gt;&lt;title&gt;Submesoscale Hotspots of Productivity and Respiration&lt;/title&gt;&lt;secondary-title&gt;Deep-Sea Research I&lt;/secondary-title&gt;&lt;/titles&gt;&lt;periodical&gt;&lt;full-title&gt;Deep-Sea Research I&lt;/full-title&gt;&lt;/periodical&gt;&lt;dates&gt;&lt;year&gt;submitted&lt;/year&gt;&lt;/dates&gt;&lt;urls&gt;&lt;/urls&gt;&lt;/record&gt;&lt;/Cite&gt;&lt;/EndNote&gt;</w:instrText>
      </w:r>
      <w:r w:rsidR="00A571D1">
        <w:rPr>
          <w:rFonts w:ascii="Times New Roman" w:hAnsi="Times New Roman" w:cs="Times New Roman"/>
          <w:sz w:val="24"/>
          <w:szCs w:val="24"/>
        </w:rPr>
        <w:fldChar w:fldCharType="separate"/>
      </w:r>
      <w:r w:rsidR="00A571D1">
        <w:rPr>
          <w:rFonts w:ascii="Times New Roman" w:hAnsi="Times New Roman" w:cs="Times New Roman"/>
          <w:noProof/>
          <w:sz w:val="24"/>
          <w:szCs w:val="24"/>
        </w:rPr>
        <w:t>[</w:t>
      </w:r>
      <w:hyperlink w:anchor="_ENREF_7" w:tooltip="Stanley, submitted #2603" w:history="1">
        <w:r w:rsidR="0055238D" w:rsidRPr="00A571D1">
          <w:rPr>
            <w:rFonts w:ascii="Times New Roman" w:hAnsi="Times New Roman" w:cs="Times New Roman"/>
            <w:i/>
            <w:noProof/>
            <w:sz w:val="24"/>
            <w:szCs w:val="24"/>
          </w:rPr>
          <w:t>Stanley and McGillicuddy</w:t>
        </w:r>
        <w:r w:rsidR="0055238D">
          <w:rPr>
            <w:rFonts w:ascii="Times New Roman" w:hAnsi="Times New Roman" w:cs="Times New Roman"/>
            <w:noProof/>
            <w:sz w:val="24"/>
            <w:szCs w:val="24"/>
          </w:rPr>
          <w:t>, submitted</w:t>
        </w:r>
      </w:hyperlink>
      <w:r w:rsidR="00A571D1">
        <w:rPr>
          <w:rFonts w:ascii="Times New Roman" w:hAnsi="Times New Roman" w:cs="Times New Roman"/>
          <w:noProof/>
          <w:sz w:val="24"/>
          <w:szCs w:val="24"/>
        </w:rPr>
        <w:t>]</w:t>
      </w:r>
      <w:r w:rsidR="00A571D1">
        <w:rPr>
          <w:rFonts w:ascii="Times New Roman" w:hAnsi="Times New Roman" w:cs="Times New Roman"/>
          <w:sz w:val="24"/>
          <w:szCs w:val="24"/>
        </w:rPr>
        <w:fldChar w:fldCharType="end"/>
      </w:r>
      <w:r w:rsidR="00990110">
        <w:rPr>
          <w:rFonts w:ascii="Times New Roman" w:hAnsi="Times New Roman" w:cs="Times New Roman"/>
          <w:sz w:val="24"/>
          <w:szCs w:val="24"/>
        </w:rPr>
        <w:t xml:space="preserve">.  </w:t>
      </w:r>
      <w:r w:rsidR="001C6263">
        <w:rPr>
          <w:rFonts w:ascii="Times New Roman" w:hAnsi="Times New Roman" w:cs="Times New Roman"/>
          <w:sz w:val="24"/>
          <w:szCs w:val="24"/>
        </w:rPr>
        <w:t>In order to quan</w:t>
      </w:r>
      <w:r w:rsidR="006F3497">
        <w:rPr>
          <w:rFonts w:ascii="Times New Roman" w:hAnsi="Times New Roman" w:cs="Times New Roman"/>
          <w:sz w:val="24"/>
          <w:szCs w:val="24"/>
        </w:rPr>
        <w:t>tify the change in oxygen in a</w:t>
      </w:r>
      <w:r w:rsidR="001C6263">
        <w:rPr>
          <w:rFonts w:ascii="Times New Roman" w:hAnsi="Times New Roman" w:cs="Times New Roman"/>
          <w:sz w:val="24"/>
          <w:szCs w:val="24"/>
        </w:rPr>
        <w:t xml:space="preserve"> hotspot, one needs to know the initial oxygen concentration prior to upwelling. Unfortunately, in the recent voyage, we only had information from single transects through three-dimensional fields that </w:t>
      </w:r>
      <w:r w:rsidR="006F3497">
        <w:rPr>
          <w:rFonts w:ascii="Times New Roman" w:hAnsi="Times New Roman" w:cs="Times New Roman"/>
          <w:sz w:val="24"/>
          <w:szCs w:val="24"/>
        </w:rPr>
        <w:t>were</w:t>
      </w:r>
      <w:r w:rsidR="001C6263">
        <w:rPr>
          <w:rFonts w:ascii="Times New Roman" w:hAnsi="Times New Roman" w:cs="Times New Roman"/>
          <w:sz w:val="24"/>
          <w:szCs w:val="24"/>
        </w:rPr>
        <w:t xml:space="preserve"> evolving in time. Therefore, we cannot unequivocally determine the source waters for each hotspot. However, we can make a crude attempt to do so by calculating the oxygen concentration of water with the same density, temperature, and salin</w:t>
      </w:r>
      <w:r w:rsidR="006F3497">
        <w:rPr>
          <w:rFonts w:ascii="Times New Roman" w:hAnsi="Times New Roman" w:cs="Times New Roman"/>
          <w:sz w:val="24"/>
          <w:szCs w:val="24"/>
        </w:rPr>
        <w:t>it</w:t>
      </w:r>
      <w:r w:rsidR="00A571D1">
        <w:rPr>
          <w:rFonts w:ascii="Times New Roman" w:hAnsi="Times New Roman" w:cs="Times New Roman"/>
          <w:sz w:val="24"/>
          <w:szCs w:val="24"/>
        </w:rPr>
        <w:t>y as that of the hotspot</w:t>
      </w:r>
      <w:r w:rsidR="001C6263">
        <w:rPr>
          <w:rFonts w:ascii="Times New Roman" w:hAnsi="Times New Roman" w:cs="Times New Roman"/>
          <w:sz w:val="24"/>
          <w:szCs w:val="24"/>
        </w:rPr>
        <w:t>. When we do so, we find very surprisingly that in two-thirds of the hotspots we analyzed, oxygen appears to be</w:t>
      </w:r>
      <w:r w:rsidR="006F3497">
        <w:rPr>
          <w:rFonts w:ascii="Times New Roman" w:hAnsi="Times New Roman" w:cs="Times New Roman"/>
          <w:sz w:val="24"/>
          <w:szCs w:val="24"/>
        </w:rPr>
        <w:t xml:space="preserve"> d</w:t>
      </w:r>
      <w:r w:rsidR="00A571D1">
        <w:rPr>
          <w:rFonts w:ascii="Times New Roman" w:hAnsi="Times New Roman" w:cs="Times New Roman"/>
          <w:sz w:val="24"/>
          <w:szCs w:val="24"/>
        </w:rPr>
        <w:t>ecreasing</w:t>
      </w:r>
      <w:r w:rsidR="001C6263">
        <w:rPr>
          <w:rFonts w:ascii="Times New Roman" w:hAnsi="Times New Roman" w:cs="Times New Roman"/>
          <w:sz w:val="24"/>
          <w:szCs w:val="24"/>
        </w:rPr>
        <w:t xml:space="preserve"> compared to the likely source water. Only in one-third of the hotspots analyzed was H</w:t>
      </w:r>
      <w:r w:rsidR="001C6263" w:rsidRPr="006F3497">
        <w:rPr>
          <w:rFonts w:ascii="Times New Roman" w:hAnsi="Times New Roman" w:cs="Times New Roman"/>
          <w:sz w:val="24"/>
          <w:szCs w:val="24"/>
          <w:vertAlign w:val="subscript"/>
        </w:rPr>
        <w:t>0</w:t>
      </w:r>
      <w:r w:rsidR="001C6263">
        <w:rPr>
          <w:rFonts w:ascii="Times New Roman" w:hAnsi="Times New Roman" w:cs="Times New Roman"/>
          <w:sz w:val="24"/>
          <w:szCs w:val="24"/>
        </w:rPr>
        <w:t xml:space="preserve"> born</w:t>
      </w:r>
      <w:r w:rsidR="00A571D1">
        <w:rPr>
          <w:rFonts w:ascii="Times New Roman" w:hAnsi="Times New Roman" w:cs="Times New Roman"/>
          <w:sz w:val="24"/>
          <w:szCs w:val="24"/>
        </w:rPr>
        <w:t>e out</w:t>
      </w:r>
      <w:r w:rsidR="006F3497">
        <w:rPr>
          <w:rFonts w:ascii="Times New Roman" w:hAnsi="Times New Roman" w:cs="Times New Roman"/>
          <w:sz w:val="24"/>
          <w:szCs w:val="24"/>
        </w:rPr>
        <w:t>.</w:t>
      </w:r>
      <w:r w:rsidR="001C6263">
        <w:rPr>
          <w:rFonts w:ascii="Times New Roman" w:hAnsi="Times New Roman" w:cs="Times New Roman"/>
          <w:sz w:val="24"/>
          <w:szCs w:val="24"/>
        </w:rPr>
        <w:t xml:space="preserve"> Thus – if this crude analysis is correct – there is often actually negative NCP in the hotspots, contrary to our hypothesis H</w:t>
      </w:r>
      <w:r w:rsidR="001C6263" w:rsidRPr="007666FB">
        <w:rPr>
          <w:rFonts w:ascii="Times New Roman" w:hAnsi="Times New Roman" w:cs="Times New Roman"/>
          <w:sz w:val="24"/>
          <w:szCs w:val="24"/>
          <w:vertAlign w:val="subscript"/>
        </w:rPr>
        <w:t>0</w:t>
      </w:r>
      <w:r w:rsidR="001C6263">
        <w:rPr>
          <w:rFonts w:ascii="Times New Roman" w:hAnsi="Times New Roman" w:cs="Times New Roman"/>
          <w:sz w:val="24"/>
          <w:szCs w:val="24"/>
        </w:rPr>
        <w:t xml:space="preserve">. Such negative NCP could occur if photosynthesis </w:t>
      </w:r>
      <w:r w:rsidR="006F3497">
        <w:rPr>
          <w:rFonts w:ascii="Times New Roman" w:hAnsi="Times New Roman" w:cs="Times New Roman"/>
          <w:sz w:val="24"/>
          <w:szCs w:val="24"/>
        </w:rPr>
        <w:t>were</w:t>
      </w:r>
      <w:r w:rsidR="001C6263">
        <w:rPr>
          <w:rFonts w:ascii="Times New Roman" w:hAnsi="Times New Roman" w:cs="Times New Roman"/>
          <w:sz w:val="24"/>
          <w:szCs w:val="24"/>
        </w:rPr>
        <w:t xml:space="preserve"> indeed stimulated in the hotspots due to upwelled nutrients, as we hypothesize in H</w:t>
      </w:r>
      <w:r w:rsidR="001C6263" w:rsidRPr="006F3497">
        <w:rPr>
          <w:rFonts w:ascii="Times New Roman" w:hAnsi="Times New Roman" w:cs="Times New Roman"/>
          <w:sz w:val="24"/>
          <w:szCs w:val="24"/>
          <w:vertAlign w:val="subscript"/>
        </w:rPr>
        <w:t>0</w:t>
      </w:r>
      <w:r w:rsidR="001C6263">
        <w:rPr>
          <w:rFonts w:ascii="Times New Roman" w:hAnsi="Times New Roman" w:cs="Times New Roman"/>
          <w:sz w:val="24"/>
          <w:szCs w:val="24"/>
        </w:rPr>
        <w:t>, but if respiration was stimulated to a greater extent. To test this, we must determine NCP in hotspots that we follow in space and time</w:t>
      </w:r>
      <w:r w:rsidR="006F3497">
        <w:rPr>
          <w:rFonts w:ascii="Times New Roman" w:hAnsi="Times New Roman" w:cs="Times New Roman"/>
          <w:sz w:val="24"/>
          <w:szCs w:val="24"/>
        </w:rPr>
        <w:t>, making definitive observations of the source of the upwelled water</w:t>
      </w:r>
      <w:r w:rsidR="001C6263">
        <w:rPr>
          <w:rFonts w:ascii="Times New Roman" w:hAnsi="Times New Roman" w:cs="Times New Roman"/>
          <w:sz w:val="24"/>
          <w:szCs w:val="24"/>
        </w:rPr>
        <w:t xml:space="preserve">. Additionally, measurements of gross primary production (which is equal to only the photosynthetic flux) made in the hotspots will allow us to determine if there really is increased photosynthesis in the hotspots, even if the surprising finding of negative NCP is confirmed. </w:t>
      </w:r>
      <w:r w:rsidR="006F3497">
        <w:rPr>
          <w:rFonts w:ascii="Times New Roman" w:hAnsi="Times New Roman" w:cs="Times New Roman"/>
          <w:sz w:val="24"/>
          <w:szCs w:val="24"/>
        </w:rPr>
        <w:t>Clearly</w:t>
      </w:r>
      <w:r w:rsidR="001C6263">
        <w:rPr>
          <w:rFonts w:ascii="Times New Roman" w:hAnsi="Times New Roman" w:cs="Times New Roman"/>
          <w:sz w:val="24"/>
          <w:szCs w:val="24"/>
        </w:rPr>
        <w:t xml:space="preserve"> there is great need to further examine hotspots to determine the sign and the magnitude of the change in NCP and gross primary production due to these ubiquitous features.</w:t>
      </w:r>
    </w:p>
    <w:p w:rsidR="00F66CA4" w:rsidRPr="002D7D85" w:rsidRDefault="001C6263" w:rsidP="004E2A72">
      <w:pPr>
        <w:widowControl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 </w:t>
      </w:r>
    </w:p>
    <w:p w:rsidR="001F6E34" w:rsidRPr="002D7D85" w:rsidRDefault="00661FCD" w:rsidP="004E2A72">
      <w:pPr>
        <w:widowControl w:val="0"/>
        <w:spacing w:after="0" w:line="240" w:lineRule="auto"/>
        <w:rPr>
          <w:rFonts w:ascii="Times New Roman" w:hAnsi="Times New Roman" w:cs="Times New Roman"/>
          <w:b/>
          <w:sz w:val="24"/>
          <w:szCs w:val="24"/>
        </w:rPr>
      </w:pPr>
      <w:r>
        <w:rPr>
          <w:rFonts w:ascii="Times New Roman" w:hAnsi="Times New Roman" w:cs="Times New Roman"/>
          <w:b/>
          <w:sz w:val="24"/>
          <w:szCs w:val="24"/>
        </w:rPr>
        <w:t>Proposed Research</w:t>
      </w:r>
    </w:p>
    <w:p w:rsidR="00CE7132" w:rsidRDefault="00353F88" w:rsidP="004E2A72">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As we have done in prior </w:t>
      </w:r>
      <w:r w:rsidR="00660A6E">
        <w:rPr>
          <w:rFonts w:ascii="Times New Roman" w:hAnsi="Times New Roman" w:cs="Times New Roman"/>
          <w:sz w:val="24"/>
          <w:szCs w:val="24"/>
        </w:rPr>
        <w:t>work</w:t>
      </w:r>
      <w:r w:rsidR="007414DC">
        <w:rPr>
          <w:rFonts w:ascii="Times New Roman" w:hAnsi="Times New Roman" w:cs="Times New Roman"/>
          <w:sz w:val="24"/>
          <w:szCs w:val="24"/>
        </w:rPr>
        <w:t xml:space="preserve"> (e.g. Figure </w:t>
      </w:r>
      <w:r w:rsidR="00A571D1">
        <w:rPr>
          <w:rFonts w:ascii="Times New Roman" w:hAnsi="Times New Roman" w:cs="Times New Roman"/>
          <w:sz w:val="24"/>
          <w:szCs w:val="24"/>
        </w:rPr>
        <w:t>1</w:t>
      </w:r>
      <w:r w:rsidR="007414DC">
        <w:rPr>
          <w:rFonts w:ascii="Times New Roman" w:hAnsi="Times New Roman" w:cs="Times New Roman"/>
          <w:sz w:val="24"/>
          <w:szCs w:val="24"/>
        </w:rPr>
        <w:t>)</w:t>
      </w:r>
      <w:r>
        <w:rPr>
          <w:rFonts w:ascii="Times New Roman" w:hAnsi="Times New Roman" w:cs="Times New Roman"/>
          <w:sz w:val="24"/>
          <w:szCs w:val="24"/>
        </w:rPr>
        <w:t xml:space="preserve">, </w:t>
      </w:r>
      <w:r w:rsidR="001F6E34" w:rsidRPr="002D7D85">
        <w:rPr>
          <w:rFonts w:ascii="Times New Roman" w:hAnsi="Times New Roman" w:cs="Times New Roman"/>
          <w:sz w:val="24"/>
          <w:szCs w:val="24"/>
        </w:rPr>
        <w:t>real-time satellite observatio</w:t>
      </w:r>
      <w:r>
        <w:rPr>
          <w:rFonts w:ascii="Times New Roman" w:hAnsi="Times New Roman" w:cs="Times New Roman"/>
          <w:sz w:val="24"/>
          <w:szCs w:val="24"/>
        </w:rPr>
        <w:t>ns</w:t>
      </w:r>
      <w:r w:rsidR="001F6E34">
        <w:rPr>
          <w:rFonts w:ascii="Times New Roman" w:hAnsi="Times New Roman" w:cs="Times New Roman"/>
          <w:sz w:val="24"/>
          <w:szCs w:val="24"/>
        </w:rPr>
        <w:t xml:space="preserve"> will </w:t>
      </w:r>
      <w:r>
        <w:rPr>
          <w:rFonts w:ascii="Times New Roman" w:hAnsi="Times New Roman" w:cs="Times New Roman"/>
          <w:sz w:val="24"/>
          <w:szCs w:val="24"/>
        </w:rPr>
        <w:t xml:space="preserve">be used to </w:t>
      </w:r>
      <w:r w:rsidR="001F6E34" w:rsidRPr="002D7D85">
        <w:rPr>
          <w:rFonts w:ascii="Times New Roman" w:hAnsi="Times New Roman" w:cs="Times New Roman"/>
          <w:sz w:val="24"/>
          <w:szCs w:val="24"/>
        </w:rPr>
        <w:t xml:space="preserve">target </w:t>
      </w:r>
      <w:r>
        <w:rPr>
          <w:rFonts w:ascii="Times New Roman" w:hAnsi="Times New Roman" w:cs="Times New Roman"/>
          <w:sz w:val="24"/>
          <w:szCs w:val="24"/>
        </w:rPr>
        <w:t xml:space="preserve">mesoscale </w:t>
      </w:r>
      <w:r w:rsidR="001F6E34" w:rsidRPr="002D7D85">
        <w:rPr>
          <w:rFonts w:ascii="Times New Roman" w:hAnsi="Times New Roman" w:cs="Times New Roman"/>
          <w:sz w:val="24"/>
          <w:szCs w:val="24"/>
        </w:rPr>
        <w:t xml:space="preserve">features in the NW subtropical Atlantic. </w:t>
      </w:r>
      <w:r w:rsidR="005A011F">
        <w:rPr>
          <w:rFonts w:ascii="Times New Roman" w:hAnsi="Times New Roman" w:cs="Times New Roman"/>
          <w:sz w:val="24"/>
          <w:szCs w:val="24"/>
        </w:rPr>
        <w:t xml:space="preserve"> </w:t>
      </w:r>
      <w:r w:rsidR="007D7EAB">
        <w:rPr>
          <w:rFonts w:ascii="Times New Roman" w:hAnsi="Times New Roman" w:cs="Times New Roman"/>
          <w:sz w:val="24"/>
          <w:szCs w:val="24"/>
        </w:rPr>
        <w:t xml:space="preserve">An example scenario is illustrated in Figure 2.  Departing </w:t>
      </w:r>
      <w:r w:rsidR="007D7EAB">
        <w:rPr>
          <w:rFonts w:ascii="Times New Roman" w:hAnsi="Times New Roman" w:cs="Times New Roman"/>
          <w:sz w:val="24"/>
          <w:szCs w:val="24"/>
        </w:rPr>
        <w:lastRenderedPageBreak/>
        <w:t>from Miami, we would target the strong anticyclonic feature located at 30ºN, 70ºW crossing through several other potentially interesting anomalies along the way.  At the towing speed of the VPR (10 knots), it will take approximately 3 days to reach the target feature.</w:t>
      </w:r>
    </w:p>
    <w:p w:rsidR="008C1CAF" w:rsidRDefault="00226B92" w:rsidP="00A85226">
      <w:pPr>
        <w:widowControl w:val="0"/>
        <w:spacing w:after="0" w:line="240" w:lineRule="auto"/>
        <w:ind w:firstLine="360"/>
        <w:rPr>
          <w:rFonts w:ascii="Times New Roman" w:hAnsi="Times New Roman" w:cs="Times New Roman"/>
          <w:sz w:val="24"/>
          <w:szCs w:val="24"/>
        </w:rPr>
      </w:pPr>
      <w:r w:rsidRPr="002D7D85">
        <w:rPr>
          <w:rFonts w:ascii="Times New Roman" w:hAnsi="Times New Roman" w:cs="Times New Roman"/>
          <w:sz w:val="24"/>
          <w:szCs w:val="24"/>
        </w:rPr>
        <w:t xml:space="preserve">To </w:t>
      </w:r>
      <w:r w:rsidR="007D7EAB">
        <w:rPr>
          <w:rFonts w:ascii="Times New Roman" w:hAnsi="Times New Roman" w:cs="Times New Roman"/>
          <w:sz w:val="24"/>
          <w:szCs w:val="24"/>
        </w:rPr>
        <w:t>illustrate</w:t>
      </w:r>
      <w:r w:rsidRPr="002D7D85">
        <w:rPr>
          <w:rFonts w:ascii="Times New Roman" w:hAnsi="Times New Roman" w:cs="Times New Roman"/>
          <w:sz w:val="24"/>
          <w:szCs w:val="24"/>
        </w:rPr>
        <w:t xml:space="preserve"> our proposed sampling strategy, we zoom in on a subdomain of </w:t>
      </w:r>
      <w:r w:rsidR="00AE7D7B">
        <w:rPr>
          <w:rFonts w:ascii="Times New Roman" w:hAnsi="Times New Roman" w:cs="Times New Roman"/>
          <w:sz w:val="24"/>
          <w:szCs w:val="24"/>
        </w:rPr>
        <w:t>a</w:t>
      </w:r>
      <w:r w:rsidRPr="002D7D85">
        <w:rPr>
          <w:rFonts w:ascii="Times New Roman" w:hAnsi="Times New Roman" w:cs="Times New Roman"/>
          <w:sz w:val="24"/>
          <w:szCs w:val="24"/>
        </w:rPr>
        <w:t xml:space="preserve"> </w:t>
      </w:r>
      <w:r w:rsidR="00AE7D7B">
        <w:rPr>
          <w:rFonts w:ascii="Times New Roman" w:hAnsi="Times New Roman" w:cs="Times New Roman"/>
          <w:sz w:val="24"/>
          <w:szCs w:val="24"/>
        </w:rPr>
        <w:t>high-resolution biogeochemical</w:t>
      </w:r>
      <w:r w:rsidR="00D55042">
        <w:rPr>
          <w:rFonts w:ascii="Times New Roman" w:hAnsi="Times New Roman" w:cs="Times New Roman"/>
          <w:sz w:val="24"/>
          <w:szCs w:val="24"/>
        </w:rPr>
        <w:t xml:space="preserve"> model </w:t>
      </w:r>
      <w:r w:rsidR="00D55042">
        <w:rPr>
          <w:rFonts w:ascii="Times New Roman" w:hAnsi="Times New Roman" w:cs="Times New Roman"/>
          <w:sz w:val="24"/>
          <w:szCs w:val="24"/>
        </w:rPr>
        <w:fldChar w:fldCharType="begin"/>
      </w:r>
      <w:r w:rsidR="00DB59DD">
        <w:rPr>
          <w:rFonts w:ascii="Times New Roman" w:hAnsi="Times New Roman" w:cs="Times New Roman"/>
          <w:sz w:val="24"/>
          <w:szCs w:val="24"/>
        </w:rPr>
        <w:instrText xml:space="preserve"> ADDIN EN.CITE &lt;EndNote&gt;&lt;Cite&gt;&lt;Author&gt;Resplandy&lt;/Author&gt;&lt;Year&gt;2012&lt;/Year&gt;&lt;RecNum&gt;2425&lt;/RecNum&gt;&lt;DisplayText&gt;[&lt;style face="italic"&gt;Resplandy et al.&lt;/style&gt;, 2012]&lt;/DisplayText&gt;&lt;record&gt;&lt;rec-number&gt;2425&lt;/rec-number&gt;&lt;foreign-keys&gt;&lt;key app="EN" db-id="5xvrxdvpm25pzwedsv5x9vd0t0d2awssefe0"&gt;2425&lt;/key&gt;&lt;/foreign-keys&gt;&lt;ref-type name="Journal Article"&gt;17&lt;/ref-type&gt;&lt;contributors&gt;&lt;authors&gt;&lt;author&gt;Resplandy, L.&lt;/author&gt;&lt;author&gt;Martin, A. P.&lt;/author&gt;&lt;author&gt;Le Moigne, F.&lt;/author&gt;&lt;author&gt;Martin, P.&lt;/author&gt;&lt;author&gt;Aquilina, A.&lt;/author&gt;&lt;author&gt;Mémery, L.&lt;/author&gt;&lt;author&gt;Lévy, M.&lt;/author&gt;&lt;author&gt;Sanders, R.&lt;/author&gt;&lt;/authors&gt;&lt;/contributors&gt;&lt;titles&gt;&lt;title&gt;How does dynamical spatial variability impact 234Th-derived estimates of organic export?&lt;/title&gt;&lt;secondary-title&gt;Deep Sea Research I&lt;/secondary-title&gt;&lt;/titles&gt;&lt;periodical&gt;&lt;full-title&gt;Deep Sea Research I&lt;/full-title&gt;&lt;/periodical&gt;&lt;pages&gt;24-45&lt;/pages&gt;&lt;volume&gt;68&lt;/volume&gt;&lt;number&gt;0&lt;/number&gt;&lt;keywords&gt;&lt;keyword&gt;Export&lt;/keyword&gt;&lt;keyword&gt;Mesoscale&lt;/keyword&gt;&lt;keyword&gt;Thorium 234&lt;/keyword&gt;&lt;keyword&gt;Spatial variability&lt;/keyword&gt;&lt;/keywords&gt;&lt;dates&gt;&lt;year&gt;2012&lt;/year&gt;&lt;/dates&gt;&lt;isbn&gt;0967-0637&lt;/isbn&gt;&lt;urls&gt;&lt;related-urls&gt;&lt;url&gt;http://www.sciencedirect.com/science/article/pii/S0967063712001343&lt;/url&gt;&lt;/related-urls&gt;&lt;/urls&gt;&lt;electronic-resource-num&gt;10.1016/j.dsr.2012.05.015&lt;/electronic-resource-num&gt;&lt;/record&gt;&lt;/Cite&gt;&lt;/EndNote&gt;</w:instrText>
      </w:r>
      <w:r w:rsidR="00D55042">
        <w:rPr>
          <w:rFonts w:ascii="Times New Roman" w:hAnsi="Times New Roman" w:cs="Times New Roman"/>
          <w:sz w:val="24"/>
          <w:szCs w:val="24"/>
        </w:rPr>
        <w:fldChar w:fldCharType="separate"/>
      </w:r>
      <w:r w:rsidR="007843D3">
        <w:rPr>
          <w:rFonts w:ascii="Times New Roman" w:hAnsi="Times New Roman" w:cs="Times New Roman"/>
          <w:noProof/>
          <w:sz w:val="24"/>
          <w:szCs w:val="24"/>
        </w:rPr>
        <w:t>[</w:t>
      </w:r>
      <w:hyperlink w:anchor="_ENREF_6" w:tooltip="Resplandy, 2012 #2425" w:history="1">
        <w:r w:rsidR="0055238D" w:rsidRPr="007843D3">
          <w:rPr>
            <w:rFonts w:ascii="Times New Roman" w:hAnsi="Times New Roman" w:cs="Times New Roman"/>
            <w:i/>
            <w:noProof/>
            <w:sz w:val="24"/>
            <w:szCs w:val="24"/>
          </w:rPr>
          <w:t>Resplandy et al.</w:t>
        </w:r>
        <w:r w:rsidR="0055238D">
          <w:rPr>
            <w:rFonts w:ascii="Times New Roman" w:hAnsi="Times New Roman" w:cs="Times New Roman"/>
            <w:noProof/>
            <w:sz w:val="24"/>
            <w:szCs w:val="24"/>
          </w:rPr>
          <w:t>, 2012</w:t>
        </w:r>
      </w:hyperlink>
      <w:r w:rsidR="007843D3">
        <w:rPr>
          <w:rFonts w:ascii="Times New Roman" w:hAnsi="Times New Roman" w:cs="Times New Roman"/>
          <w:noProof/>
          <w:sz w:val="24"/>
          <w:szCs w:val="24"/>
        </w:rPr>
        <w:t>]</w:t>
      </w:r>
      <w:r w:rsidR="00D55042">
        <w:rPr>
          <w:rFonts w:ascii="Times New Roman" w:hAnsi="Times New Roman" w:cs="Times New Roman"/>
          <w:sz w:val="24"/>
          <w:szCs w:val="24"/>
        </w:rPr>
        <w:fldChar w:fldCharType="end"/>
      </w:r>
      <w:r w:rsidRPr="002D7D85">
        <w:rPr>
          <w:rFonts w:ascii="Times New Roman" w:hAnsi="Times New Roman" w:cs="Times New Roman"/>
          <w:sz w:val="24"/>
          <w:szCs w:val="24"/>
        </w:rPr>
        <w:t xml:space="preserve"> containing </w:t>
      </w:r>
      <w:r w:rsidR="007D7EAB">
        <w:rPr>
          <w:rFonts w:ascii="Times New Roman" w:hAnsi="Times New Roman" w:cs="Times New Roman"/>
          <w:sz w:val="24"/>
          <w:szCs w:val="24"/>
        </w:rPr>
        <w:t>a hotspot</w:t>
      </w:r>
      <w:r w:rsidR="005F0238">
        <w:rPr>
          <w:rFonts w:ascii="Times New Roman" w:hAnsi="Times New Roman" w:cs="Times New Roman"/>
          <w:sz w:val="24"/>
          <w:szCs w:val="24"/>
        </w:rPr>
        <w:t xml:space="preserve"> </w:t>
      </w:r>
      <w:r w:rsidR="007D7EAB">
        <w:rPr>
          <w:rFonts w:ascii="Times New Roman" w:hAnsi="Times New Roman" w:cs="Times New Roman"/>
          <w:sz w:val="24"/>
          <w:szCs w:val="24"/>
        </w:rPr>
        <w:t>that</w:t>
      </w:r>
      <w:r w:rsidR="005F0238">
        <w:rPr>
          <w:rFonts w:ascii="Times New Roman" w:hAnsi="Times New Roman" w:cs="Times New Roman"/>
          <w:sz w:val="24"/>
          <w:szCs w:val="24"/>
        </w:rPr>
        <w:t xml:space="preserve"> is representative of the types of features we are interested in</w:t>
      </w:r>
      <w:r>
        <w:rPr>
          <w:rFonts w:ascii="Times New Roman" w:hAnsi="Times New Roman" w:cs="Times New Roman"/>
          <w:sz w:val="24"/>
          <w:szCs w:val="24"/>
        </w:rPr>
        <w:t xml:space="preserve"> (Figure</w:t>
      </w:r>
      <w:r w:rsidRPr="002D7D85">
        <w:rPr>
          <w:rFonts w:ascii="Times New Roman" w:hAnsi="Times New Roman" w:cs="Times New Roman"/>
          <w:sz w:val="24"/>
          <w:szCs w:val="24"/>
        </w:rPr>
        <w:t xml:space="preserve"> </w:t>
      </w:r>
      <w:r w:rsidR="007D7EAB">
        <w:rPr>
          <w:rFonts w:ascii="Times New Roman" w:hAnsi="Times New Roman" w:cs="Times New Roman"/>
          <w:sz w:val="24"/>
          <w:szCs w:val="24"/>
        </w:rPr>
        <w:t>3</w:t>
      </w:r>
      <w:r w:rsidRPr="002D7D85">
        <w:rPr>
          <w:rFonts w:ascii="Times New Roman" w:hAnsi="Times New Roman" w:cs="Times New Roman"/>
          <w:sz w:val="24"/>
          <w:szCs w:val="24"/>
        </w:rPr>
        <w:t xml:space="preserve">). </w:t>
      </w:r>
      <w:r w:rsidR="00CE7132">
        <w:rPr>
          <w:rFonts w:ascii="Times New Roman" w:hAnsi="Times New Roman" w:cs="Times New Roman"/>
          <w:sz w:val="24"/>
          <w:szCs w:val="24"/>
        </w:rPr>
        <w:t xml:space="preserve"> </w:t>
      </w:r>
      <w:r w:rsidR="00A8143A">
        <w:rPr>
          <w:rFonts w:ascii="Times New Roman" w:hAnsi="Times New Roman" w:cs="Times New Roman"/>
          <w:sz w:val="24"/>
          <w:szCs w:val="24"/>
        </w:rPr>
        <w:t xml:space="preserve">For the purposes of this sampling exercise we assume </w:t>
      </w:r>
      <w:r w:rsidRPr="002D7D85">
        <w:rPr>
          <w:rFonts w:ascii="Times New Roman" w:hAnsi="Times New Roman" w:cs="Times New Roman"/>
          <w:sz w:val="24"/>
          <w:szCs w:val="24"/>
        </w:rPr>
        <w:t>the spatial structure of the feature is unknown</w:t>
      </w:r>
      <w:r w:rsidR="00A8143A">
        <w:rPr>
          <w:rFonts w:ascii="Times New Roman" w:hAnsi="Times New Roman" w:cs="Times New Roman"/>
          <w:sz w:val="24"/>
          <w:szCs w:val="24"/>
        </w:rPr>
        <w:t xml:space="preserve">, and that </w:t>
      </w:r>
      <w:r w:rsidRPr="002D7D85">
        <w:rPr>
          <w:rFonts w:ascii="Times New Roman" w:hAnsi="Times New Roman" w:cs="Times New Roman"/>
          <w:sz w:val="24"/>
          <w:szCs w:val="24"/>
        </w:rPr>
        <w:t xml:space="preserve">its characteristics </w:t>
      </w:r>
      <w:r w:rsidR="00A8143A">
        <w:rPr>
          <w:rFonts w:ascii="Times New Roman" w:hAnsi="Times New Roman" w:cs="Times New Roman"/>
          <w:sz w:val="24"/>
          <w:szCs w:val="24"/>
        </w:rPr>
        <w:t>are</w:t>
      </w:r>
      <w:r w:rsidR="00660A6E">
        <w:rPr>
          <w:rFonts w:ascii="Times New Roman" w:hAnsi="Times New Roman" w:cs="Times New Roman"/>
          <w:sz w:val="24"/>
          <w:szCs w:val="24"/>
        </w:rPr>
        <w:t xml:space="preserve"> discernible with our towed systems’</w:t>
      </w:r>
      <w:r w:rsidRPr="002D7D85">
        <w:rPr>
          <w:rFonts w:ascii="Times New Roman" w:hAnsi="Times New Roman" w:cs="Times New Roman"/>
          <w:sz w:val="24"/>
          <w:szCs w:val="24"/>
        </w:rPr>
        <w:t xml:space="preserve"> chlorophyll fluorescence, beam attenuation, and dissolved oxygen sensors.  </w:t>
      </w:r>
      <w:r w:rsidR="008025D9">
        <w:rPr>
          <w:rFonts w:ascii="Times New Roman" w:hAnsi="Times New Roman" w:cs="Times New Roman"/>
          <w:sz w:val="24"/>
          <w:szCs w:val="24"/>
        </w:rPr>
        <w:t xml:space="preserve">This facilitates construction of an Observing System Simulation Experiment (OSSE), in which we extract simulated observations from the model solution </w:t>
      </w:r>
      <w:r w:rsidR="00CE7132">
        <w:rPr>
          <w:rFonts w:ascii="Times New Roman" w:hAnsi="Times New Roman" w:cs="Times New Roman"/>
          <w:sz w:val="24"/>
          <w:szCs w:val="24"/>
        </w:rPr>
        <w:t>in both space and time</w:t>
      </w:r>
      <w:r w:rsidR="008025D9">
        <w:rPr>
          <w:rFonts w:ascii="Times New Roman" w:hAnsi="Times New Roman" w:cs="Times New Roman"/>
          <w:sz w:val="24"/>
          <w:szCs w:val="24"/>
        </w:rPr>
        <w:t xml:space="preserve">.  Entering the sampling domain eastbound at 28°N, we encounter the frontal feature oriented NNE-SSW.  Upon crossing the feature and seeing conditions return to the background state, we turn 90° to the right, putting us on a southward course.  In this transect we pass through the region of highest export, but we do not encounter the absolute peak.  We turn 90° to the right, steam 20 km to the west, and then turn 90° to the right again for a northward transect.  Again we encounter the heart of the feature, but its magnitude is slightly less than we observed to the east.  As soon as we hit background conditions again, </w:t>
      </w:r>
      <w:r w:rsidR="00CD35A9">
        <w:rPr>
          <w:rFonts w:ascii="Times New Roman" w:hAnsi="Times New Roman" w:cs="Times New Roman"/>
          <w:sz w:val="24"/>
          <w:szCs w:val="24"/>
        </w:rPr>
        <w:t xml:space="preserve">we </w:t>
      </w:r>
      <w:r w:rsidR="008025D9">
        <w:rPr>
          <w:rFonts w:ascii="Times New Roman" w:hAnsi="Times New Roman" w:cs="Times New Roman"/>
          <w:sz w:val="24"/>
          <w:szCs w:val="24"/>
        </w:rPr>
        <w:t>delimit the feature to the west by making</w:t>
      </w:r>
      <w:r w:rsidR="008025D9" w:rsidRPr="00436751">
        <w:rPr>
          <w:rFonts w:ascii="Times New Roman" w:hAnsi="Times New Roman" w:cs="Times New Roman"/>
          <w:sz w:val="24"/>
          <w:szCs w:val="24"/>
        </w:rPr>
        <w:t xml:space="preserve"> a turn to the left, steam</w:t>
      </w:r>
      <w:r w:rsidR="008025D9">
        <w:rPr>
          <w:rFonts w:ascii="Times New Roman" w:hAnsi="Times New Roman" w:cs="Times New Roman"/>
          <w:sz w:val="24"/>
          <w:szCs w:val="24"/>
        </w:rPr>
        <w:t>ing</w:t>
      </w:r>
      <w:r w:rsidR="008025D9" w:rsidRPr="00436751">
        <w:rPr>
          <w:rFonts w:ascii="Times New Roman" w:hAnsi="Times New Roman" w:cs="Times New Roman"/>
          <w:sz w:val="24"/>
          <w:szCs w:val="24"/>
        </w:rPr>
        <w:t xml:space="preserve"> 20</w:t>
      </w:r>
      <w:r w:rsidR="008025D9">
        <w:rPr>
          <w:rFonts w:ascii="Times New Roman" w:hAnsi="Times New Roman" w:cs="Times New Roman"/>
          <w:sz w:val="24"/>
          <w:szCs w:val="24"/>
        </w:rPr>
        <w:t xml:space="preserve"> </w:t>
      </w:r>
      <w:r w:rsidR="008025D9" w:rsidRPr="00436751">
        <w:rPr>
          <w:rFonts w:ascii="Times New Roman" w:hAnsi="Times New Roman" w:cs="Times New Roman"/>
          <w:sz w:val="24"/>
          <w:szCs w:val="24"/>
        </w:rPr>
        <w:t>km to the west, and then return</w:t>
      </w:r>
      <w:r w:rsidR="008025D9">
        <w:rPr>
          <w:rFonts w:ascii="Times New Roman" w:hAnsi="Times New Roman" w:cs="Times New Roman"/>
          <w:sz w:val="24"/>
          <w:szCs w:val="24"/>
        </w:rPr>
        <w:t>ing on a southbound transect</w:t>
      </w:r>
      <w:r w:rsidR="008025D9" w:rsidRPr="00436751">
        <w:rPr>
          <w:rFonts w:ascii="Times New Roman" w:hAnsi="Times New Roman" w:cs="Times New Roman"/>
          <w:sz w:val="24"/>
          <w:szCs w:val="24"/>
        </w:rPr>
        <w:t>.  Once in background conditions again, we turn eastward and continue until we are 20</w:t>
      </w:r>
      <w:r w:rsidR="008025D9">
        <w:rPr>
          <w:rFonts w:ascii="Times New Roman" w:hAnsi="Times New Roman" w:cs="Times New Roman"/>
          <w:sz w:val="24"/>
          <w:szCs w:val="24"/>
        </w:rPr>
        <w:t xml:space="preserve"> </w:t>
      </w:r>
      <w:r w:rsidR="008025D9" w:rsidRPr="00436751">
        <w:rPr>
          <w:rFonts w:ascii="Times New Roman" w:hAnsi="Times New Roman" w:cs="Times New Roman"/>
          <w:sz w:val="24"/>
          <w:szCs w:val="24"/>
        </w:rPr>
        <w:t xml:space="preserve">km east of the easternmost line and occupy a northbound transect until we hit background conditions again.  Because the peak we observe on this transect is lower than the previous peak, we turn westward and then southward to occupy a line half way in between the two lines.  </w:t>
      </w:r>
      <w:proofErr w:type="gramStart"/>
      <w:r w:rsidR="008025D9" w:rsidRPr="00436751">
        <w:rPr>
          <w:rFonts w:ascii="Times New Roman" w:hAnsi="Times New Roman" w:cs="Times New Roman"/>
          <w:sz w:val="24"/>
          <w:szCs w:val="24"/>
        </w:rPr>
        <w:t>This results</w:t>
      </w:r>
      <w:proofErr w:type="gramEnd"/>
      <w:r w:rsidR="008025D9" w:rsidRPr="00436751">
        <w:rPr>
          <w:rFonts w:ascii="Times New Roman" w:hAnsi="Times New Roman" w:cs="Times New Roman"/>
          <w:sz w:val="24"/>
          <w:szCs w:val="24"/>
        </w:rPr>
        <w:t xml:space="preserve"> in a near-direct hit on the peak of the feature, which then becomes the reference point for subsequent process studie</w:t>
      </w:r>
      <w:r w:rsidR="008025D9">
        <w:rPr>
          <w:rFonts w:ascii="Times New Roman" w:hAnsi="Times New Roman" w:cs="Times New Roman"/>
          <w:sz w:val="24"/>
          <w:szCs w:val="24"/>
        </w:rPr>
        <w:t xml:space="preserve">s.  The total cruise track </w:t>
      </w:r>
      <w:r w:rsidR="00A8143A">
        <w:rPr>
          <w:rFonts w:ascii="Times New Roman" w:hAnsi="Times New Roman" w:cs="Times New Roman"/>
          <w:sz w:val="24"/>
          <w:szCs w:val="24"/>
        </w:rPr>
        <w:t xml:space="preserve">for this three-dimensional survey </w:t>
      </w:r>
      <w:r w:rsidR="008025D9">
        <w:rPr>
          <w:rFonts w:ascii="Times New Roman" w:hAnsi="Times New Roman" w:cs="Times New Roman"/>
          <w:sz w:val="24"/>
          <w:szCs w:val="24"/>
        </w:rPr>
        <w:t>is 1084 km, requiring 58 hours to complete at a speed of 10 knots.</w:t>
      </w:r>
    </w:p>
    <w:p w:rsidR="005B46FD" w:rsidRDefault="005B46FD" w:rsidP="00A85226">
      <w:pPr>
        <w:widowControl w:val="0"/>
        <w:spacing w:after="0" w:line="240" w:lineRule="auto"/>
        <w:ind w:firstLine="36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8025D9" w:rsidTr="00166634">
        <w:trPr>
          <w:cantSplit/>
          <w:trHeight w:val="2591"/>
        </w:trPr>
        <w:tc>
          <w:tcPr>
            <w:tcW w:w="0" w:type="auto"/>
          </w:tcPr>
          <w:p w:rsidR="008025D9" w:rsidRDefault="008025D9" w:rsidP="004E2A72">
            <w:pPr>
              <w:ind w:firstLine="360"/>
              <w:rPr>
                <w:rFonts w:ascii="Times New Roman" w:hAnsi="Times New Roman" w:cs="Times New Roman"/>
                <w:sz w:val="24"/>
                <w:szCs w:val="24"/>
              </w:rPr>
            </w:pPr>
            <w:r>
              <w:rPr>
                <w:rFonts w:ascii="Times New Roman" w:hAnsi="Times New Roman" w:cs="Times New Roman"/>
                <w:sz w:val="24"/>
                <w:szCs w:val="24"/>
              </w:rPr>
              <w:t xml:space="preserve">                    Model                           Mapped VPR data            Abs(Model-Mapped VPR)</w:t>
            </w:r>
          </w:p>
          <w:p w:rsidR="008025D9" w:rsidRDefault="008025D9" w:rsidP="004E2A72">
            <w:pPr>
              <w:ind w:firstLine="36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621D1D9" wp14:editId="6A7C496C">
                  <wp:extent cx="5483994" cy="143256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_export_3panel _a.png"/>
                          <pic:cNvPicPr/>
                        </pic:nvPicPr>
                        <pic:blipFill rotWithShape="1">
                          <a:blip r:embed="rId12">
                            <a:extLst>
                              <a:ext uri="{28A0092B-C50C-407E-A947-70E740481C1C}">
                                <a14:useLocalDpi xmlns:a14="http://schemas.microsoft.com/office/drawing/2010/main" val="0"/>
                              </a:ext>
                            </a:extLst>
                          </a:blip>
                          <a:srcRect l="8333" t="6467" r="4488"/>
                          <a:stretch/>
                        </pic:blipFill>
                        <pic:spPr bwMode="auto">
                          <a:xfrm>
                            <a:off x="0" y="0"/>
                            <a:ext cx="5486400" cy="1433189"/>
                          </a:xfrm>
                          <a:prstGeom prst="rect">
                            <a:avLst/>
                          </a:prstGeom>
                          <a:ln>
                            <a:noFill/>
                          </a:ln>
                          <a:extLst>
                            <a:ext uri="{53640926-AAD7-44D8-BBD7-CCE9431645EC}">
                              <a14:shadowObscured xmlns:a14="http://schemas.microsoft.com/office/drawing/2010/main"/>
                            </a:ext>
                          </a:extLst>
                        </pic:spPr>
                      </pic:pic>
                    </a:graphicData>
                  </a:graphic>
                </wp:inline>
              </w:drawing>
            </w:r>
          </w:p>
        </w:tc>
      </w:tr>
      <w:tr w:rsidR="008025D9" w:rsidTr="00064291">
        <w:trPr>
          <w:cantSplit/>
        </w:trPr>
        <w:tc>
          <w:tcPr>
            <w:tcW w:w="0" w:type="auto"/>
          </w:tcPr>
          <w:p w:rsidR="008025D9" w:rsidRPr="00064291" w:rsidRDefault="008025D9" w:rsidP="00424AA2">
            <w:pPr>
              <w:rPr>
                <w:rFonts w:ascii="Times New Roman" w:hAnsi="Times New Roman" w:cs="Times New Roman"/>
                <w:i/>
                <w:sz w:val="20"/>
                <w:szCs w:val="20"/>
              </w:rPr>
            </w:pPr>
            <w:r w:rsidRPr="00424AA2">
              <w:rPr>
                <w:rFonts w:ascii="Times New Roman" w:hAnsi="Times New Roman" w:cs="Times New Roman"/>
                <w:i/>
                <w:sz w:val="20"/>
                <w:szCs w:val="20"/>
              </w:rPr>
              <w:t xml:space="preserve">Figure </w:t>
            </w:r>
            <w:r w:rsidR="00AE7D7B" w:rsidRPr="00424AA2">
              <w:rPr>
                <w:rFonts w:ascii="Times New Roman" w:hAnsi="Times New Roman" w:cs="Times New Roman"/>
                <w:i/>
                <w:sz w:val="20"/>
                <w:szCs w:val="20"/>
              </w:rPr>
              <w:t>3</w:t>
            </w:r>
            <w:r w:rsidRPr="00424AA2">
              <w:rPr>
                <w:rFonts w:ascii="Times New Roman" w:hAnsi="Times New Roman" w:cs="Times New Roman"/>
                <w:i/>
                <w:sz w:val="20"/>
                <w:szCs w:val="20"/>
              </w:rPr>
              <w:t>.</w:t>
            </w:r>
            <w:r w:rsidRPr="00064291">
              <w:rPr>
                <w:rFonts w:ascii="Times New Roman" w:hAnsi="Times New Roman" w:cs="Times New Roman"/>
                <w:i/>
                <w:sz w:val="20"/>
                <w:szCs w:val="20"/>
              </w:rPr>
              <w:t xml:space="preserve">  Simulated sampling of a submesoscale </w:t>
            </w:r>
            <w:r w:rsidR="00CD35A9">
              <w:rPr>
                <w:rFonts w:ascii="Times New Roman" w:hAnsi="Times New Roman" w:cs="Times New Roman"/>
                <w:i/>
                <w:sz w:val="20"/>
                <w:szCs w:val="20"/>
              </w:rPr>
              <w:t>hotspot</w:t>
            </w:r>
            <w:r w:rsidRPr="00064291">
              <w:rPr>
                <w:rFonts w:ascii="Times New Roman" w:hAnsi="Times New Roman" w:cs="Times New Roman"/>
                <w:i/>
                <w:sz w:val="20"/>
                <w:szCs w:val="20"/>
              </w:rPr>
              <w:t xml:space="preserve">.  </w:t>
            </w:r>
            <w:r w:rsidR="00064291">
              <w:rPr>
                <w:rFonts w:ascii="Times New Roman" w:hAnsi="Times New Roman" w:cs="Times New Roman"/>
                <w:i/>
                <w:sz w:val="20"/>
                <w:szCs w:val="20"/>
              </w:rPr>
              <w:t>White line indicates a hypothetical survey, with red arrows indicating the</w:t>
            </w:r>
            <w:r w:rsidR="00064291" w:rsidRPr="00064291">
              <w:rPr>
                <w:rFonts w:ascii="Times New Roman" w:hAnsi="Times New Roman" w:cs="Times New Roman"/>
                <w:i/>
                <w:sz w:val="20"/>
                <w:szCs w:val="20"/>
              </w:rPr>
              <w:t xml:space="preserve"> direction of the cruise track.  </w:t>
            </w:r>
            <w:r w:rsidR="00064291">
              <w:rPr>
                <w:rFonts w:ascii="Times New Roman" w:hAnsi="Times New Roman" w:cs="Times New Roman"/>
                <w:i/>
                <w:sz w:val="20"/>
                <w:szCs w:val="20"/>
              </w:rPr>
              <w:t>Left: Survey</w:t>
            </w:r>
            <w:r w:rsidR="00CD35A9">
              <w:rPr>
                <w:rFonts w:ascii="Times New Roman" w:hAnsi="Times New Roman" w:cs="Times New Roman"/>
                <w:i/>
                <w:sz w:val="20"/>
                <w:szCs w:val="20"/>
              </w:rPr>
              <w:t xml:space="preserve"> track overlai</w:t>
            </w:r>
            <w:r w:rsidRPr="00064291">
              <w:rPr>
                <w:rFonts w:ascii="Times New Roman" w:hAnsi="Times New Roman" w:cs="Times New Roman"/>
                <w:i/>
                <w:sz w:val="20"/>
                <w:szCs w:val="20"/>
              </w:rPr>
              <w:t>d on the modeled e</w:t>
            </w:r>
            <w:r w:rsidR="00F55A9E">
              <w:rPr>
                <w:rFonts w:ascii="Times New Roman" w:hAnsi="Times New Roman" w:cs="Times New Roman"/>
                <w:i/>
                <w:sz w:val="20"/>
                <w:szCs w:val="20"/>
              </w:rPr>
              <w:t>xport field.</w:t>
            </w:r>
            <w:r w:rsidR="00064291" w:rsidRPr="00064291">
              <w:rPr>
                <w:rFonts w:ascii="Times New Roman" w:hAnsi="Times New Roman" w:cs="Times New Roman"/>
                <w:i/>
                <w:sz w:val="20"/>
                <w:szCs w:val="20"/>
              </w:rPr>
              <w:t xml:space="preserve">  </w:t>
            </w:r>
            <w:r w:rsidRPr="00064291">
              <w:rPr>
                <w:rFonts w:ascii="Times New Roman" w:hAnsi="Times New Roman" w:cs="Times New Roman"/>
                <w:i/>
                <w:sz w:val="20"/>
                <w:szCs w:val="20"/>
              </w:rPr>
              <w:t xml:space="preserve">Middle: mapped version of the simulated observations, which are acquired at 2km horizontal resolution.  Right: absolute value of the difference between the “truth” as represented by the model in the left hand panel and the mapped version of the simulated observations.  </w:t>
            </w:r>
            <w:proofErr w:type="spellStart"/>
            <w:r w:rsidRPr="00064291">
              <w:rPr>
                <w:rFonts w:ascii="Times New Roman" w:hAnsi="Times New Roman" w:cs="Times New Roman"/>
                <w:i/>
                <w:sz w:val="20"/>
                <w:szCs w:val="20"/>
              </w:rPr>
              <w:t>Colorbar</w:t>
            </w:r>
            <w:proofErr w:type="spellEnd"/>
            <w:r w:rsidRPr="00064291">
              <w:rPr>
                <w:rFonts w:ascii="Times New Roman" w:hAnsi="Times New Roman" w:cs="Times New Roman"/>
                <w:i/>
                <w:sz w:val="20"/>
                <w:szCs w:val="20"/>
              </w:rPr>
              <w:t xml:space="preserve"> at the right pertains t</w:t>
            </w:r>
            <w:r w:rsidR="00454EEF">
              <w:rPr>
                <w:rFonts w:ascii="Times New Roman" w:hAnsi="Times New Roman" w:cs="Times New Roman"/>
                <w:i/>
                <w:sz w:val="20"/>
                <w:szCs w:val="20"/>
              </w:rPr>
              <w:t>o all three fields, in units of</w:t>
            </w:r>
            <w:r w:rsidRPr="00064291">
              <w:rPr>
                <w:rFonts w:ascii="Times New Roman" w:hAnsi="Times New Roman" w:cs="Times New Roman"/>
                <w:i/>
                <w:sz w:val="20"/>
                <w:szCs w:val="20"/>
              </w:rPr>
              <w:t xml:space="preserve"> </w:t>
            </w:r>
            <w:proofErr w:type="spellStart"/>
            <w:r w:rsidRPr="00064291">
              <w:rPr>
                <w:rFonts w:ascii="Times New Roman" w:hAnsi="Times New Roman" w:cs="Times New Roman"/>
                <w:i/>
                <w:sz w:val="20"/>
                <w:szCs w:val="20"/>
              </w:rPr>
              <w:t>mmol</w:t>
            </w:r>
            <w:proofErr w:type="spellEnd"/>
            <w:r w:rsidRPr="00064291">
              <w:rPr>
                <w:rFonts w:ascii="Times New Roman" w:hAnsi="Times New Roman" w:cs="Times New Roman"/>
                <w:i/>
                <w:sz w:val="20"/>
                <w:szCs w:val="20"/>
              </w:rPr>
              <w:t xml:space="preserve"> N m</w:t>
            </w:r>
            <w:r w:rsidRPr="00064291">
              <w:rPr>
                <w:rFonts w:ascii="Times New Roman" w:hAnsi="Times New Roman" w:cs="Times New Roman"/>
                <w:i/>
                <w:sz w:val="20"/>
                <w:szCs w:val="20"/>
                <w:vertAlign w:val="superscript"/>
              </w:rPr>
              <w:t>-2</w:t>
            </w:r>
            <w:r w:rsidRPr="00064291">
              <w:rPr>
                <w:rFonts w:ascii="Times New Roman" w:hAnsi="Times New Roman" w:cs="Times New Roman"/>
                <w:i/>
                <w:sz w:val="20"/>
                <w:szCs w:val="20"/>
              </w:rPr>
              <w:t xml:space="preserve"> d</w:t>
            </w:r>
            <w:r w:rsidRPr="00064291">
              <w:rPr>
                <w:rFonts w:ascii="Times New Roman" w:hAnsi="Times New Roman" w:cs="Times New Roman"/>
                <w:i/>
                <w:sz w:val="20"/>
                <w:szCs w:val="20"/>
                <w:vertAlign w:val="superscript"/>
              </w:rPr>
              <w:t>-1</w:t>
            </w:r>
            <w:r w:rsidR="00064291" w:rsidRPr="00064291">
              <w:rPr>
                <w:rFonts w:ascii="Times New Roman" w:hAnsi="Times New Roman" w:cs="Times New Roman"/>
                <w:i/>
                <w:sz w:val="20"/>
                <w:szCs w:val="20"/>
              </w:rPr>
              <w:t>.</w:t>
            </w:r>
            <w:r w:rsidR="00454EEF">
              <w:rPr>
                <w:rFonts w:ascii="Times New Roman" w:hAnsi="Times New Roman" w:cs="Times New Roman"/>
                <w:i/>
                <w:sz w:val="20"/>
                <w:szCs w:val="20"/>
              </w:rPr>
              <w:t xml:space="preserve"> </w:t>
            </w:r>
          </w:p>
        </w:tc>
      </w:tr>
    </w:tbl>
    <w:p w:rsidR="008C1CAF" w:rsidRDefault="008C1CAF" w:rsidP="00A85226">
      <w:pPr>
        <w:pStyle w:val="CommentText"/>
        <w:widowControl w:val="0"/>
        <w:spacing w:after="0"/>
        <w:rPr>
          <w:rFonts w:ascii="Times New Roman" w:hAnsi="Times New Roman" w:cs="Times New Roman"/>
          <w:sz w:val="24"/>
          <w:szCs w:val="24"/>
        </w:rPr>
      </w:pPr>
    </w:p>
    <w:p w:rsidR="00AE7D7B" w:rsidRPr="002D7D85" w:rsidRDefault="00A47242" w:rsidP="004E2A72">
      <w:pPr>
        <w:pStyle w:val="CommentText"/>
        <w:widowControl w:val="0"/>
        <w:spacing w:after="0"/>
        <w:ind w:firstLine="360"/>
        <w:rPr>
          <w:rFonts w:ascii="Times New Roman" w:hAnsi="Times New Roman" w:cs="Times New Roman"/>
          <w:sz w:val="24"/>
          <w:szCs w:val="24"/>
        </w:rPr>
      </w:pPr>
      <w:r>
        <w:rPr>
          <w:rFonts w:ascii="Times New Roman" w:hAnsi="Times New Roman" w:cs="Times New Roman"/>
          <w:sz w:val="24"/>
          <w:szCs w:val="24"/>
        </w:rPr>
        <w:t xml:space="preserve">We analyze the efficacy of our sampling strategy by mapping the simulated observations </w:t>
      </w:r>
      <w:r w:rsidR="00064291">
        <w:rPr>
          <w:rFonts w:ascii="Times New Roman" w:hAnsi="Times New Roman" w:cs="Times New Roman"/>
          <w:sz w:val="24"/>
          <w:szCs w:val="24"/>
        </w:rPr>
        <w:t xml:space="preserve">(Figure </w:t>
      </w:r>
      <w:r w:rsidR="00AE7D7B">
        <w:rPr>
          <w:rFonts w:ascii="Times New Roman" w:hAnsi="Times New Roman" w:cs="Times New Roman"/>
          <w:sz w:val="24"/>
          <w:szCs w:val="24"/>
        </w:rPr>
        <w:t>3</w:t>
      </w:r>
      <w:r w:rsidR="00064291">
        <w:rPr>
          <w:rFonts w:ascii="Times New Roman" w:hAnsi="Times New Roman" w:cs="Times New Roman"/>
          <w:sz w:val="24"/>
          <w:szCs w:val="24"/>
        </w:rPr>
        <w:t xml:space="preserve">, middle) </w:t>
      </w:r>
      <w:r>
        <w:rPr>
          <w:rFonts w:ascii="Times New Roman" w:hAnsi="Times New Roman" w:cs="Times New Roman"/>
          <w:sz w:val="24"/>
          <w:szCs w:val="24"/>
        </w:rPr>
        <w:t>and comparing them with the “truth” as defined by the model output at the central time</w:t>
      </w:r>
      <w:r w:rsidR="00064291">
        <w:rPr>
          <w:rFonts w:ascii="Times New Roman" w:hAnsi="Times New Roman" w:cs="Times New Roman"/>
          <w:sz w:val="24"/>
          <w:szCs w:val="24"/>
        </w:rPr>
        <w:t xml:space="preserve"> (Figure </w:t>
      </w:r>
      <w:r w:rsidR="00AE7D7B">
        <w:rPr>
          <w:rFonts w:ascii="Times New Roman" w:hAnsi="Times New Roman" w:cs="Times New Roman"/>
          <w:sz w:val="24"/>
          <w:szCs w:val="24"/>
        </w:rPr>
        <w:t>3</w:t>
      </w:r>
      <w:r w:rsidR="00064291">
        <w:rPr>
          <w:rFonts w:ascii="Times New Roman" w:hAnsi="Times New Roman" w:cs="Times New Roman"/>
          <w:sz w:val="24"/>
          <w:szCs w:val="24"/>
        </w:rPr>
        <w:t xml:space="preserve">, left) to quantify the difference between the two (Figure </w:t>
      </w:r>
      <w:r w:rsidR="00AE7D7B">
        <w:rPr>
          <w:rFonts w:ascii="Times New Roman" w:hAnsi="Times New Roman" w:cs="Times New Roman"/>
          <w:sz w:val="24"/>
          <w:szCs w:val="24"/>
        </w:rPr>
        <w:t>3</w:t>
      </w:r>
      <w:r w:rsidR="00064291">
        <w:rPr>
          <w:rFonts w:ascii="Times New Roman" w:hAnsi="Times New Roman" w:cs="Times New Roman"/>
          <w:sz w:val="24"/>
          <w:szCs w:val="24"/>
        </w:rPr>
        <w:t>, right)</w:t>
      </w:r>
      <w:r>
        <w:rPr>
          <w:rFonts w:ascii="Times New Roman" w:hAnsi="Times New Roman" w:cs="Times New Roman"/>
          <w:sz w:val="24"/>
          <w:szCs w:val="24"/>
        </w:rPr>
        <w:t xml:space="preserve">.  </w:t>
      </w:r>
      <w:r w:rsidR="00064291">
        <w:rPr>
          <w:rFonts w:ascii="Times New Roman" w:hAnsi="Times New Roman" w:cs="Times New Roman"/>
          <w:sz w:val="24"/>
          <w:szCs w:val="24"/>
        </w:rPr>
        <w:t>From these results it is clear that</w:t>
      </w:r>
      <w:r w:rsidR="00226B92" w:rsidRPr="002D7D85">
        <w:rPr>
          <w:rFonts w:ascii="Times New Roman" w:hAnsi="Times New Roman" w:cs="Times New Roman"/>
          <w:sz w:val="24"/>
          <w:szCs w:val="24"/>
        </w:rPr>
        <w:t xml:space="preserve"> the survey </w:t>
      </w:r>
      <w:r>
        <w:rPr>
          <w:rFonts w:ascii="Times New Roman" w:hAnsi="Times New Roman" w:cs="Times New Roman"/>
          <w:sz w:val="24"/>
          <w:szCs w:val="24"/>
        </w:rPr>
        <w:t>identifies</w:t>
      </w:r>
      <w:r w:rsidR="00226B92" w:rsidRPr="002D7D85">
        <w:rPr>
          <w:rFonts w:ascii="Times New Roman" w:hAnsi="Times New Roman" w:cs="Times New Roman"/>
          <w:sz w:val="24"/>
          <w:szCs w:val="24"/>
        </w:rPr>
        <w:t xml:space="preserve"> and delineate</w:t>
      </w:r>
      <w:r>
        <w:rPr>
          <w:rFonts w:ascii="Times New Roman" w:hAnsi="Times New Roman" w:cs="Times New Roman"/>
          <w:sz w:val="24"/>
          <w:szCs w:val="24"/>
        </w:rPr>
        <w:t>s</w:t>
      </w:r>
      <w:r w:rsidR="00226B92" w:rsidRPr="002D7D85">
        <w:rPr>
          <w:rFonts w:ascii="Times New Roman" w:hAnsi="Times New Roman" w:cs="Times New Roman"/>
          <w:sz w:val="24"/>
          <w:szCs w:val="24"/>
        </w:rPr>
        <w:t xml:space="preserve"> the edges of the feature by systematically changing direction whenever local, biogeochemical maxima (as measured by underway and </w:t>
      </w:r>
      <w:r>
        <w:rPr>
          <w:rFonts w:ascii="Times New Roman" w:hAnsi="Times New Roman" w:cs="Times New Roman"/>
          <w:sz w:val="24"/>
          <w:szCs w:val="24"/>
        </w:rPr>
        <w:t>towed</w:t>
      </w:r>
      <w:r w:rsidR="00226B92" w:rsidRPr="002D7D85">
        <w:rPr>
          <w:rFonts w:ascii="Times New Roman" w:hAnsi="Times New Roman" w:cs="Times New Roman"/>
          <w:sz w:val="24"/>
          <w:szCs w:val="24"/>
        </w:rPr>
        <w:t xml:space="preserve"> sensors) are encountered adjacent to background-level signals.  </w:t>
      </w:r>
      <w:r>
        <w:rPr>
          <w:rFonts w:ascii="Times New Roman" w:hAnsi="Times New Roman" w:cs="Times New Roman"/>
          <w:sz w:val="24"/>
          <w:szCs w:val="24"/>
        </w:rPr>
        <w:t>Although</w:t>
      </w:r>
      <w:r w:rsidR="00226B92" w:rsidRPr="002D7D85">
        <w:rPr>
          <w:rFonts w:ascii="Times New Roman" w:hAnsi="Times New Roman" w:cs="Times New Roman"/>
          <w:sz w:val="24"/>
          <w:szCs w:val="24"/>
        </w:rPr>
        <w:t xml:space="preserve"> </w:t>
      </w:r>
      <w:r w:rsidR="00226B92" w:rsidRPr="002D7D85">
        <w:rPr>
          <w:rFonts w:ascii="Times New Roman" w:hAnsi="Times New Roman" w:cs="Times New Roman"/>
          <w:sz w:val="24"/>
          <w:szCs w:val="24"/>
        </w:rPr>
        <w:lastRenderedPageBreak/>
        <w:t>the underlying field evolves in space a</w:t>
      </w:r>
      <w:r>
        <w:rPr>
          <w:rFonts w:ascii="Times New Roman" w:hAnsi="Times New Roman" w:cs="Times New Roman"/>
          <w:sz w:val="24"/>
          <w:szCs w:val="24"/>
        </w:rPr>
        <w:t>nd time during the survey,</w:t>
      </w:r>
      <w:r w:rsidR="00226B92" w:rsidRPr="002D7D85">
        <w:rPr>
          <w:rFonts w:ascii="Times New Roman" w:hAnsi="Times New Roman" w:cs="Times New Roman"/>
          <w:sz w:val="24"/>
          <w:szCs w:val="24"/>
        </w:rPr>
        <w:t xml:space="preserve"> this strategy is sufficient to provide </w:t>
      </w:r>
      <w:r>
        <w:rPr>
          <w:rFonts w:ascii="Times New Roman" w:hAnsi="Times New Roman" w:cs="Times New Roman"/>
          <w:sz w:val="24"/>
          <w:szCs w:val="24"/>
        </w:rPr>
        <w:t>a synoptic realization</w:t>
      </w:r>
      <w:r w:rsidR="00226B92" w:rsidRPr="002D7D85">
        <w:rPr>
          <w:rFonts w:ascii="Times New Roman" w:hAnsi="Times New Roman" w:cs="Times New Roman"/>
          <w:sz w:val="24"/>
          <w:szCs w:val="24"/>
        </w:rPr>
        <w:t xml:space="preserve"> of </w:t>
      </w:r>
      <w:r>
        <w:rPr>
          <w:rFonts w:ascii="Times New Roman" w:hAnsi="Times New Roman" w:cs="Times New Roman"/>
          <w:sz w:val="24"/>
          <w:szCs w:val="24"/>
        </w:rPr>
        <w:t>the SMS hotspot.  Significant differences between the mapped observations</w:t>
      </w:r>
      <w:r w:rsidR="00064291">
        <w:rPr>
          <w:rFonts w:ascii="Times New Roman" w:hAnsi="Times New Roman" w:cs="Times New Roman"/>
          <w:sz w:val="24"/>
          <w:szCs w:val="24"/>
        </w:rPr>
        <w:t xml:space="preserve"> and the “truth” are mostly confined to an area west of the survey tracks, which simply reflects the uncertainty in extrapolation of the mapped field outside the domain of the observations—portions of the map which of course would not be utilized in post-cruise analysis.</w:t>
      </w:r>
      <w:r w:rsidR="000E5415">
        <w:rPr>
          <w:rFonts w:ascii="Times New Roman" w:hAnsi="Times New Roman" w:cs="Times New Roman"/>
          <w:sz w:val="24"/>
          <w:szCs w:val="24"/>
        </w:rPr>
        <w:t xml:space="preserve">  Of course we recognize </w:t>
      </w:r>
      <w:r w:rsidR="00D55042">
        <w:rPr>
          <w:rFonts w:ascii="Times New Roman" w:hAnsi="Times New Roman" w:cs="Times New Roman"/>
          <w:sz w:val="24"/>
          <w:szCs w:val="24"/>
        </w:rPr>
        <w:t xml:space="preserve">that </w:t>
      </w:r>
      <w:r w:rsidR="00F93881">
        <w:rPr>
          <w:rFonts w:ascii="Times New Roman" w:hAnsi="Times New Roman" w:cs="Times New Roman"/>
          <w:sz w:val="24"/>
          <w:szCs w:val="24"/>
        </w:rPr>
        <w:t xml:space="preserve">the </w:t>
      </w:r>
      <w:r w:rsidR="000E5415">
        <w:rPr>
          <w:rFonts w:ascii="Times New Roman" w:hAnsi="Times New Roman" w:cs="Times New Roman"/>
          <w:sz w:val="24"/>
          <w:szCs w:val="24"/>
        </w:rPr>
        <w:t xml:space="preserve">conclusions from this OSSE are only as valid as the model simulation on which it is based.  Even though the resolution </w:t>
      </w:r>
      <w:r w:rsidR="00671FF4">
        <w:rPr>
          <w:rFonts w:ascii="Times New Roman" w:hAnsi="Times New Roman" w:cs="Times New Roman"/>
          <w:sz w:val="24"/>
          <w:szCs w:val="24"/>
        </w:rPr>
        <w:t>of the underlying model is</w:t>
      </w:r>
      <w:r w:rsidR="000E5415">
        <w:rPr>
          <w:rFonts w:ascii="Times New Roman" w:hAnsi="Times New Roman" w:cs="Times New Roman"/>
          <w:sz w:val="24"/>
          <w:szCs w:val="24"/>
        </w:rPr>
        <w:t xml:space="preserve"> </w:t>
      </w:r>
      <w:r w:rsidR="00671FF4">
        <w:rPr>
          <w:rFonts w:ascii="Times New Roman" w:hAnsi="Times New Roman" w:cs="Times New Roman"/>
          <w:sz w:val="24"/>
          <w:szCs w:val="24"/>
        </w:rPr>
        <w:t xml:space="preserve">among </w:t>
      </w:r>
      <w:r w:rsidR="000E5415">
        <w:rPr>
          <w:rFonts w:ascii="Times New Roman" w:hAnsi="Times New Roman" w:cs="Times New Roman"/>
          <w:sz w:val="24"/>
          <w:szCs w:val="24"/>
        </w:rPr>
        <w:t>the finest published to date for such regimes, it does not contain the full range of scales present in the real ocean.  Nevertheless, the OSSE gives us confidence we can gather quasi-synoptic sna</w:t>
      </w:r>
      <w:r w:rsidR="00AE7D7B">
        <w:rPr>
          <w:rFonts w:ascii="Times New Roman" w:hAnsi="Times New Roman" w:cs="Times New Roman"/>
          <w:sz w:val="24"/>
          <w:szCs w:val="24"/>
        </w:rPr>
        <w:t>pshots of SMS hotspots, at least</w:t>
      </w:r>
      <w:r w:rsidR="000E5415">
        <w:rPr>
          <w:rFonts w:ascii="Times New Roman" w:hAnsi="Times New Roman" w:cs="Times New Roman"/>
          <w:sz w:val="24"/>
          <w:szCs w:val="24"/>
        </w:rPr>
        <w:t xml:space="preserve"> insofar as they are represented in a state-of-the-art model.</w:t>
      </w:r>
    </w:p>
    <w:tbl>
      <w:tblPr>
        <w:tblStyle w:val="TableGrid"/>
        <w:tblpPr w:leftFromText="187" w:rightFromText="187" w:horzAnchor="margin" w:tblpXSpec="right" w:tblpYSpec="top"/>
        <w:tblOverlap w:val="never"/>
        <w:tblW w:w="0" w:type="auto"/>
        <w:tblLayout w:type="fixed"/>
        <w:tblLook w:val="04A0" w:firstRow="1" w:lastRow="0" w:firstColumn="1" w:lastColumn="0" w:noHBand="0" w:noVBand="1"/>
      </w:tblPr>
      <w:tblGrid>
        <w:gridCol w:w="3798"/>
      </w:tblGrid>
      <w:tr w:rsidR="00AE7D7B" w:rsidTr="00F55A9E">
        <w:trPr>
          <w:cantSplit/>
          <w:trHeight w:val="2780"/>
        </w:trPr>
        <w:tc>
          <w:tcPr>
            <w:tcW w:w="3798" w:type="dxa"/>
            <w:vAlign w:val="center"/>
          </w:tcPr>
          <w:p w:rsidR="00AE7D7B" w:rsidRDefault="00AE7D7B" w:rsidP="004E2A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714167F" wp14:editId="18AFDC28">
                  <wp:extent cx="2286000" cy="1675847"/>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ydro_fig2.png"/>
                          <pic:cNvPicPr/>
                        </pic:nvPicPr>
                        <pic:blipFill rotWithShape="1">
                          <a:blip r:embed="rId13" cstate="print">
                            <a:extLst>
                              <a:ext uri="{28A0092B-C50C-407E-A947-70E740481C1C}">
                                <a14:useLocalDpi xmlns:a14="http://schemas.microsoft.com/office/drawing/2010/main" val="0"/>
                              </a:ext>
                            </a:extLst>
                          </a:blip>
                          <a:srcRect l="16979" t="14560" r="15419" b="19361"/>
                          <a:stretch/>
                        </pic:blipFill>
                        <pic:spPr bwMode="auto">
                          <a:xfrm>
                            <a:off x="0" y="0"/>
                            <a:ext cx="2286000" cy="1675847"/>
                          </a:xfrm>
                          <a:prstGeom prst="rect">
                            <a:avLst/>
                          </a:prstGeom>
                          <a:ln>
                            <a:noFill/>
                          </a:ln>
                          <a:extLst>
                            <a:ext uri="{53640926-AAD7-44D8-BBD7-CCE9431645EC}">
                              <a14:shadowObscured xmlns:a14="http://schemas.microsoft.com/office/drawing/2010/main"/>
                            </a:ext>
                          </a:extLst>
                        </pic:spPr>
                      </pic:pic>
                    </a:graphicData>
                  </a:graphic>
                </wp:inline>
              </w:drawing>
            </w:r>
          </w:p>
        </w:tc>
      </w:tr>
      <w:tr w:rsidR="00AE7D7B" w:rsidTr="00F55A9E">
        <w:trPr>
          <w:cantSplit/>
        </w:trPr>
        <w:tc>
          <w:tcPr>
            <w:tcW w:w="3798" w:type="dxa"/>
          </w:tcPr>
          <w:p w:rsidR="00AE7D7B" w:rsidRPr="00064291" w:rsidRDefault="00AE7D7B" w:rsidP="00F55A9E">
            <w:pPr>
              <w:rPr>
                <w:rFonts w:ascii="Times New Roman" w:hAnsi="Times New Roman" w:cs="Times New Roman"/>
                <w:i/>
                <w:sz w:val="20"/>
                <w:szCs w:val="20"/>
              </w:rPr>
            </w:pPr>
            <w:r w:rsidRPr="00424AA2">
              <w:rPr>
                <w:rFonts w:ascii="Times New Roman" w:hAnsi="Times New Roman" w:cs="Times New Roman"/>
                <w:i/>
                <w:sz w:val="20"/>
                <w:szCs w:val="20"/>
              </w:rPr>
              <w:t>Figure 4.</w:t>
            </w:r>
            <w:r w:rsidRPr="00064291">
              <w:rPr>
                <w:rFonts w:ascii="Times New Roman" w:hAnsi="Times New Roman" w:cs="Times New Roman"/>
                <w:i/>
                <w:sz w:val="20"/>
                <w:szCs w:val="20"/>
              </w:rPr>
              <w:t xml:space="preserve">  Simulated samplin</w:t>
            </w:r>
            <w:r w:rsidR="00F55A9E">
              <w:rPr>
                <w:rFonts w:ascii="Times New Roman" w:hAnsi="Times New Roman" w:cs="Times New Roman"/>
                <w:i/>
                <w:sz w:val="20"/>
                <w:szCs w:val="20"/>
              </w:rPr>
              <w:t>g of hotspot</w:t>
            </w:r>
            <w:r w:rsidRPr="00064291">
              <w:rPr>
                <w:rFonts w:ascii="Times New Roman" w:hAnsi="Times New Roman" w:cs="Times New Roman"/>
                <w:i/>
                <w:sz w:val="20"/>
                <w:szCs w:val="20"/>
              </w:rPr>
              <w:t xml:space="preserve">.  </w:t>
            </w:r>
            <w:r>
              <w:rPr>
                <w:rFonts w:ascii="Times New Roman" w:hAnsi="Times New Roman" w:cs="Times New Roman"/>
                <w:i/>
                <w:sz w:val="20"/>
                <w:szCs w:val="20"/>
              </w:rPr>
              <w:t>White line indicates a hypothetical towed survey, with red arrows indicating the</w:t>
            </w:r>
            <w:r w:rsidRPr="00064291">
              <w:rPr>
                <w:rFonts w:ascii="Times New Roman" w:hAnsi="Times New Roman" w:cs="Times New Roman"/>
                <w:i/>
                <w:sz w:val="20"/>
                <w:szCs w:val="20"/>
              </w:rPr>
              <w:t xml:space="preserve"> direction of the cruise track.  </w:t>
            </w:r>
            <w:r>
              <w:rPr>
                <w:rFonts w:ascii="Times New Roman" w:hAnsi="Times New Roman" w:cs="Times New Roman"/>
                <w:i/>
                <w:sz w:val="20"/>
                <w:szCs w:val="20"/>
              </w:rPr>
              <w:t>Hydrographic stations occupied after the survey are shown as black plus signs (CTD only) and white dots (water samples taken)</w:t>
            </w:r>
            <w:r w:rsidRPr="00064291">
              <w:rPr>
                <w:rFonts w:ascii="Times New Roman" w:hAnsi="Times New Roman" w:cs="Times New Roman"/>
                <w:i/>
                <w:sz w:val="20"/>
                <w:szCs w:val="20"/>
              </w:rPr>
              <w:t xml:space="preserve">.  </w:t>
            </w:r>
            <w:proofErr w:type="spellStart"/>
            <w:r w:rsidR="00F55A9E">
              <w:rPr>
                <w:rFonts w:ascii="Times New Roman" w:hAnsi="Times New Roman" w:cs="Times New Roman"/>
                <w:i/>
                <w:sz w:val="20"/>
                <w:szCs w:val="20"/>
              </w:rPr>
              <w:t>Colorbar</w:t>
            </w:r>
            <w:proofErr w:type="spellEnd"/>
            <w:r w:rsidR="00F55A9E">
              <w:rPr>
                <w:rFonts w:ascii="Times New Roman" w:hAnsi="Times New Roman" w:cs="Times New Roman"/>
                <w:i/>
                <w:sz w:val="20"/>
                <w:szCs w:val="20"/>
              </w:rPr>
              <w:t xml:space="preserve"> represents export in units of</w:t>
            </w:r>
            <w:r w:rsidRPr="00064291">
              <w:rPr>
                <w:rFonts w:ascii="Times New Roman" w:hAnsi="Times New Roman" w:cs="Times New Roman"/>
                <w:i/>
                <w:sz w:val="20"/>
                <w:szCs w:val="20"/>
              </w:rPr>
              <w:t xml:space="preserve"> </w:t>
            </w:r>
            <w:proofErr w:type="spellStart"/>
            <w:r w:rsidRPr="00064291">
              <w:rPr>
                <w:rFonts w:ascii="Times New Roman" w:hAnsi="Times New Roman" w:cs="Times New Roman"/>
                <w:i/>
                <w:sz w:val="20"/>
                <w:szCs w:val="20"/>
              </w:rPr>
              <w:t>mmol</w:t>
            </w:r>
            <w:proofErr w:type="spellEnd"/>
            <w:r w:rsidRPr="00064291">
              <w:rPr>
                <w:rFonts w:ascii="Times New Roman" w:hAnsi="Times New Roman" w:cs="Times New Roman"/>
                <w:i/>
                <w:sz w:val="20"/>
                <w:szCs w:val="20"/>
              </w:rPr>
              <w:t xml:space="preserve"> N m</w:t>
            </w:r>
            <w:r w:rsidRPr="00064291">
              <w:rPr>
                <w:rFonts w:ascii="Times New Roman" w:hAnsi="Times New Roman" w:cs="Times New Roman"/>
                <w:i/>
                <w:sz w:val="20"/>
                <w:szCs w:val="20"/>
                <w:vertAlign w:val="superscript"/>
              </w:rPr>
              <w:t>-2</w:t>
            </w:r>
            <w:r w:rsidRPr="00064291">
              <w:rPr>
                <w:rFonts w:ascii="Times New Roman" w:hAnsi="Times New Roman" w:cs="Times New Roman"/>
                <w:i/>
                <w:sz w:val="20"/>
                <w:szCs w:val="20"/>
              </w:rPr>
              <w:t xml:space="preserve"> d</w:t>
            </w:r>
            <w:r w:rsidRPr="00064291">
              <w:rPr>
                <w:rFonts w:ascii="Times New Roman" w:hAnsi="Times New Roman" w:cs="Times New Roman"/>
                <w:i/>
                <w:sz w:val="20"/>
                <w:szCs w:val="20"/>
                <w:vertAlign w:val="superscript"/>
              </w:rPr>
              <w:t>-1</w:t>
            </w:r>
            <w:r w:rsidRPr="00064291">
              <w:rPr>
                <w:rFonts w:ascii="Times New Roman" w:hAnsi="Times New Roman" w:cs="Times New Roman"/>
                <w:i/>
                <w:sz w:val="20"/>
                <w:szCs w:val="20"/>
              </w:rPr>
              <w:t>.</w:t>
            </w:r>
            <w:r>
              <w:rPr>
                <w:rFonts w:ascii="Times New Roman" w:hAnsi="Times New Roman" w:cs="Times New Roman"/>
                <w:i/>
                <w:sz w:val="20"/>
                <w:szCs w:val="20"/>
              </w:rPr>
              <w:t xml:space="preserve"> </w:t>
            </w:r>
          </w:p>
        </w:tc>
      </w:tr>
    </w:tbl>
    <w:p w:rsidR="00F47493" w:rsidRDefault="00CE7132" w:rsidP="004E2A72">
      <w:pPr>
        <w:widowControl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Once we have mapped the target hotspot with the VPR (~2.5 </w:t>
      </w:r>
      <w:r w:rsidR="004E2A72">
        <w:rPr>
          <w:rFonts w:ascii="Times New Roman" w:hAnsi="Times New Roman" w:cs="Times New Roman"/>
          <w:sz w:val="24"/>
          <w:szCs w:val="24"/>
        </w:rPr>
        <w:t>days</w:t>
      </w:r>
      <w:r w:rsidRPr="002D7D85">
        <w:rPr>
          <w:rFonts w:ascii="Times New Roman" w:hAnsi="Times New Roman" w:cs="Times New Roman"/>
          <w:sz w:val="24"/>
          <w:szCs w:val="24"/>
        </w:rPr>
        <w:t>)</w:t>
      </w:r>
      <w:r>
        <w:rPr>
          <w:rFonts w:ascii="Times New Roman" w:hAnsi="Times New Roman" w:cs="Times New Roman"/>
          <w:sz w:val="24"/>
          <w:szCs w:val="24"/>
        </w:rPr>
        <w:t>, the</w:t>
      </w:r>
      <w:r w:rsidRPr="002D7D85">
        <w:rPr>
          <w:rFonts w:ascii="Times New Roman" w:hAnsi="Times New Roman" w:cs="Times New Roman"/>
          <w:sz w:val="24"/>
          <w:szCs w:val="24"/>
        </w:rPr>
        <w:t xml:space="preserve"> </w:t>
      </w:r>
      <w:r w:rsidR="00F47493">
        <w:rPr>
          <w:rFonts w:ascii="Times New Roman" w:hAnsi="Times New Roman" w:cs="Times New Roman"/>
          <w:sz w:val="24"/>
          <w:szCs w:val="24"/>
        </w:rPr>
        <w:t xml:space="preserve">REMUS 600 will be deployed to execute a fine-scale survey of the interior of the hotspot.  Onboard sensors will include CTD and ADCP as well as fluorescence and oxygen.  We plan for a </w:t>
      </w:r>
      <w:r w:rsidR="00D352BF">
        <w:rPr>
          <w:rFonts w:ascii="Times New Roman" w:hAnsi="Times New Roman" w:cs="Times New Roman"/>
          <w:sz w:val="24"/>
          <w:szCs w:val="24"/>
        </w:rPr>
        <w:t>1.5 day</w:t>
      </w:r>
      <w:r w:rsidR="00F47493">
        <w:rPr>
          <w:rFonts w:ascii="Times New Roman" w:hAnsi="Times New Roman" w:cs="Times New Roman"/>
          <w:sz w:val="24"/>
          <w:szCs w:val="24"/>
        </w:rPr>
        <w:t xml:space="preserve"> mission, with the vehicle sampling a regular grid in the upper 150 m of the water column within the inner 10 km of the chosen feature.  At a speed of 3.5 knots, the ca. 230 km of </w:t>
      </w:r>
      <w:proofErr w:type="spellStart"/>
      <w:r w:rsidR="00F47493">
        <w:rPr>
          <w:rFonts w:ascii="Times New Roman" w:hAnsi="Times New Roman" w:cs="Times New Roman"/>
          <w:sz w:val="24"/>
          <w:szCs w:val="24"/>
        </w:rPr>
        <w:t>trackline</w:t>
      </w:r>
      <w:proofErr w:type="spellEnd"/>
      <w:r w:rsidR="00F47493">
        <w:rPr>
          <w:rFonts w:ascii="Times New Roman" w:hAnsi="Times New Roman" w:cs="Times New Roman"/>
          <w:sz w:val="24"/>
          <w:szCs w:val="24"/>
        </w:rPr>
        <w:t xml:space="preserve"> available will provide unprecedented resolution of the physical and biogeochemical properties of the hotspot.</w:t>
      </w:r>
    </w:p>
    <w:p w:rsidR="00D352BF" w:rsidRDefault="00F47493" w:rsidP="004E2A72">
      <w:pPr>
        <w:widowControl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  </w:t>
      </w:r>
      <w:r w:rsidR="00D352BF">
        <w:rPr>
          <w:rFonts w:ascii="Times New Roman" w:hAnsi="Times New Roman" w:cs="Times New Roman"/>
          <w:sz w:val="24"/>
          <w:szCs w:val="24"/>
        </w:rPr>
        <w:t xml:space="preserve">While the REMUS survey is taking place, a </w:t>
      </w:r>
      <w:r w:rsidR="00CE7132" w:rsidRPr="002D7D85">
        <w:rPr>
          <w:rFonts w:ascii="Times New Roman" w:hAnsi="Times New Roman" w:cs="Times New Roman"/>
          <w:sz w:val="24"/>
          <w:szCs w:val="24"/>
        </w:rPr>
        <w:t>CTD/R</w:t>
      </w:r>
      <w:r w:rsidR="00CE7132">
        <w:rPr>
          <w:rFonts w:ascii="Times New Roman" w:hAnsi="Times New Roman" w:cs="Times New Roman"/>
          <w:sz w:val="24"/>
          <w:szCs w:val="24"/>
        </w:rPr>
        <w:t xml:space="preserve">osette </w:t>
      </w:r>
      <w:r w:rsidR="00CE7132" w:rsidRPr="002D7D85">
        <w:rPr>
          <w:rFonts w:ascii="Times New Roman" w:hAnsi="Times New Roman" w:cs="Times New Roman"/>
          <w:sz w:val="24"/>
          <w:szCs w:val="24"/>
        </w:rPr>
        <w:t xml:space="preserve">will be deployed </w:t>
      </w:r>
      <w:r w:rsidR="00D352BF">
        <w:rPr>
          <w:rFonts w:ascii="Times New Roman" w:hAnsi="Times New Roman" w:cs="Times New Roman"/>
          <w:sz w:val="24"/>
          <w:szCs w:val="24"/>
        </w:rPr>
        <w:t xml:space="preserve">from the ship </w:t>
      </w:r>
      <w:r w:rsidR="00CE7132" w:rsidRPr="002D7D85">
        <w:rPr>
          <w:rFonts w:ascii="Times New Roman" w:hAnsi="Times New Roman" w:cs="Times New Roman"/>
          <w:sz w:val="24"/>
          <w:szCs w:val="24"/>
        </w:rPr>
        <w:t xml:space="preserve">on a sampling grid of </w:t>
      </w:r>
      <w:r w:rsidR="00CE7132">
        <w:rPr>
          <w:rFonts w:ascii="Times New Roman" w:hAnsi="Times New Roman" w:cs="Times New Roman"/>
          <w:sz w:val="24"/>
          <w:szCs w:val="24"/>
        </w:rPr>
        <w:t>ca. 50 km transects across the hot</w:t>
      </w:r>
      <w:r w:rsidR="00CE7132" w:rsidRPr="002D7D85">
        <w:rPr>
          <w:rFonts w:ascii="Times New Roman" w:hAnsi="Times New Roman" w:cs="Times New Roman"/>
          <w:sz w:val="24"/>
          <w:szCs w:val="24"/>
        </w:rPr>
        <w:t>spots</w:t>
      </w:r>
      <w:r w:rsidR="00CE7132">
        <w:rPr>
          <w:rFonts w:ascii="Times New Roman" w:hAnsi="Times New Roman" w:cs="Times New Roman"/>
          <w:sz w:val="24"/>
          <w:szCs w:val="24"/>
        </w:rPr>
        <w:t xml:space="preserve"> with ca. 5 km spacing (Figure </w:t>
      </w:r>
      <w:r w:rsidR="00AE7D7B">
        <w:rPr>
          <w:rFonts w:ascii="Times New Roman" w:hAnsi="Times New Roman" w:cs="Times New Roman"/>
          <w:sz w:val="24"/>
          <w:szCs w:val="24"/>
        </w:rPr>
        <w:t>4</w:t>
      </w:r>
      <w:r w:rsidR="00CE7132">
        <w:rPr>
          <w:rFonts w:ascii="Times New Roman" w:hAnsi="Times New Roman" w:cs="Times New Roman"/>
          <w:sz w:val="24"/>
          <w:szCs w:val="24"/>
        </w:rPr>
        <w:t>).  Water samples will be drawn in the upper 7</w:t>
      </w:r>
      <w:r w:rsidR="00CE7132" w:rsidRPr="002D7D85">
        <w:rPr>
          <w:rFonts w:ascii="Times New Roman" w:hAnsi="Times New Roman" w:cs="Times New Roman"/>
          <w:sz w:val="24"/>
          <w:szCs w:val="24"/>
        </w:rPr>
        <w:t xml:space="preserve">00 m on half of the casts (12 casts without bottles plus 12 casts x 12 depths; control stations to 1000m) for </w:t>
      </w:r>
      <w:r w:rsidR="00CE7132">
        <w:rPr>
          <w:rFonts w:ascii="Times New Roman" w:hAnsi="Times New Roman" w:cs="Times New Roman"/>
          <w:sz w:val="24"/>
          <w:szCs w:val="24"/>
        </w:rPr>
        <w:t xml:space="preserve">triple oxygen isotopes, </w:t>
      </w:r>
      <w:r w:rsidR="00CE7132" w:rsidRPr="002D7D85">
        <w:rPr>
          <w:rFonts w:ascii="Times New Roman" w:hAnsi="Times New Roman" w:cs="Times New Roman"/>
          <w:sz w:val="24"/>
          <w:szCs w:val="24"/>
        </w:rPr>
        <w:t>O</w:t>
      </w:r>
      <w:r w:rsidR="00CE7132" w:rsidRPr="002D7D85">
        <w:rPr>
          <w:rFonts w:ascii="Times New Roman" w:hAnsi="Times New Roman" w:cs="Times New Roman"/>
          <w:sz w:val="24"/>
          <w:szCs w:val="24"/>
          <w:vertAlign w:val="subscript"/>
        </w:rPr>
        <w:t>2</w:t>
      </w:r>
      <w:r w:rsidR="00CE7132">
        <w:rPr>
          <w:rFonts w:ascii="Times New Roman" w:hAnsi="Times New Roman" w:cs="Times New Roman"/>
          <w:sz w:val="24"/>
          <w:szCs w:val="24"/>
        </w:rPr>
        <w:t>/</w:t>
      </w:r>
      <w:proofErr w:type="spellStart"/>
      <w:r w:rsidR="00CE7132">
        <w:rPr>
          <w:rFonts w:ascii="Times New Roman" w:hAnsi="Times New Roman" w:cs="Times New Roman"/>
          <w:sz w:val="24"/>
          <w:szCs w:val="24"/>
        </w:rPr>
        <w:t>Ar</w:t>
      </w:r>
      <w:proofErr w:type="spellEnd"/>
      <w:r w:rsidR="00CE7132">
        <w:rPr>
          <w:rFonts w:ascii="Times New Roman" w:hAnsi="Times New Roman" w:cs="Times New Roman"/>
          <w:sz w:val="24"/>
          <w:szCs w:val="24"/>
        </w:rPr>
        <w:t xml:space="preserve">, </w:t>
      </w:r>
      <w:r w:rsidR="00CE7132" w:rsidRPr="002D7D85">
        <w:rPr>
          <w:rFonts w:ascii="Times New Roman" w:hAnsi="Times New Roman" w:cs="Times New Roman"/>
          <w:sz w:val="24"/>
          <w:szCs w:val="24"/>
        </w:rPr>
        <w:t>nutrients, particle properties</w:t>
      </w:r>
      <w:r w:rsidR="00CE7132">
        <w:rPr>
          <w:rFonts w:ascii="Times New Roman" w:hAnsi="Times New Roman" w:cs="Times New Roman"/>
          <w:sz w:val="24"/>
          <w:szCs w:val="24"/>
        </w:rPr>
        <w:t>,</w:t>
      </w:r>
      <w:r w:rsidR="00CE7132" w:rsidRPr="002D7D85">
        <w:rPr>
          <w:rFonts w:ascii="Times New Roman" w:hAnsi="Times New Roman" w:cs="Times New Roman"/>
          <w:sz w:val="24"/>
          <w:szCs w:val="24"/>
        </w:rPr>
        <w:t xml:space="preserve"> and other sensor</w:t>
      </w:r>
      <w:r w:rsidR="00CE7132">
        <w:rPr>
          <w:rFonts w:ascii="Times New Roman" w:hAnsi="Times New Roman" w:cs="Times New Roman"/>
          <w:sz w:val="24"/>
          <w:szCs w:val="24"/>
        </w:rPr>
        <w:t>-</w:t>
      </w:r>
      <w:r w:rsidR="00CE7132" w:rsidRPr="002D7D85">
        <w:rPr>
          <w:rFonts w:ascii="Times New Roman" w:hAnsi="Times New Roman" w:cs="Times New Roman"/>
          <w:sz w:val="24"/>
          <w:szCs w:val="24"/>
        </w:rPr>
        <w:t>derived parameters (1.5 days to co</w:t>
      </w:r>
      <w:r w:rsidR="00CE7132">
        <w:rPr>
          <w:rFonts w:ascii="Times New Roman" w:hAnsi="Times New Roman" w:cs="Times New Roman"/>
          <w:sz w:val="24"/>
          <w:szCs w:val="24"/>
        </w:rPr>
        <w:t>mplete). The VPR</w:t>
      </w:r>
      <w:r w:rsidR="00CE7132" w:rsidRPr="002D7D85">
        <w:rPr>
          <w:rFonts w:ascii="Times New Roman" w:hAnsi="Times New Roman" w:cs="Times New Roman"/>
          <w:sz w:val="24"/>
          <w:szCs w:val="24"/>
        </w:rPr>
        <w:t xml:space="preserve"> survey will be repeated to assess temporal evolution of the field since the first snapshot, thereby completing one full observational cycle</w:t>
      </w:r>
      <w:r w:rsidR="00CE7132">
        <w:rPr>
          <w:rFonts w:ascii="Times New Roman" w:hAnsi="Times New Roman" w:cs="Times New Roman"/>
          <w:sz w:val="24"/>
          <w:szCs w:val="24"/>
        </w:rPr>
        <w:t xml:space="preserve"> in 4 days</w:t>
      </w:r>
      <w:r w:rsidR="00CE7132" w:rsidRPr="002D7D85">
        <w:rPr>
          <w:rFonts w:ascii="Times New Roman" w:hAnsi="Times New Roman" w:cs="Times New Roman"/>
          <w:sz w:val="24"/>
          <w:szCs w:val="24"/>
        </w:rPr>
        <w:t xml:space="preserve">.  </w:t>
      </w:r>
    </w:p>
    <w:p w:rsidR="00AE7D7B" w:rsidRDefault="00CE7132" w:rsidP="004E2A72">
      <w:pPr>
        <w:widowControl w:val="0"/>
        <w:spacing w:after="0" w:line="240" w:lineRule="auto"/>
        <w:ind w:firstLine="360"/>
        <w:rPr>
          <w:rFonts w:ascii="Times New Roman" w:hAnsi="Times New Roman" w:cs="Times New Roman"/>
          <w:sz w:val="24"/>
          <w:szCs w:val="24"/>
        </w:rPr>
      </w:pPr>
      <w:r w:rsidRPr="002D7D85">
        <w:rPr>
          <w:rFonts w:ascii="Times New Roman" w:hAnsi="Times New Roman" w:cs="Times New Roman"/>
          <w:sz w:val="24"/>
          <w:szCs w:val="24"/>
        </w:rPr>
        <w:t>We predict the SMS features will remain coherent over scales of weeks based upon our assessment o</w:t>
      </w:r>
      <w:r>
        <w:rPr>
          <w:rFonts w:ascii="Times New Roman" w:hAnsi="Times New Roman" w:cs="Times New Roman"/>
          <w:sz w:val="24"/>
          <w:szCs w:val="24"/>
        </w:rPr>
        <w:t>f model output (see</w:t>
      </w:r>
      <w:r w:rsidRPr="002D7D85">
        <w:rPr>
          <w:rFonts w:ascii="Times New Roman" w:hAnsi="Times New Roman" w:cs="Times New Roman"/>
          <w:sz w:val="24"/>
          <w:szCs w:val="24"/>
        </w:rPr>
        <w:t xml:space="preserve"> below).  We will repeat the </w:t>
      </w:r>
      <w:r>
        <w:rPr>
          <w:rFonts w:ascii="Times New Roman" w:hAnsi="Times New Roman" w:cs="Times New Roman"/>
          <w:sz w:val="24"/>
          <w:szCs w:val="24"/>
        </w:rPr>
        <w:t>observational cycle</w:t>
      </w:r>
      <w:r w:rsidRPr="002D7D85">
        <w:rPr>
          <w:rFonts w:ascii="Times New Roman" w:hAnsi="Times New Roman" w:cs="Times New Roman"/>
          <w:sz w:val="24"/>
          <w:szCs w:val="24"/>
        </w:rPr>
        <w:t xml:space="preserve"> in a quasi-</w:t>
      </w:r>
      <w:proofErr w:type="spellStart"/>
      <w:r w:rsidRPr="002D7D85">
        <w:rPr>
          <w:rFonts w:ascii="Times New Roman" w:hAnsi="Times New Roman" w:cs="Times New Roman"/>
          <w:sz w:val="24"/>
          <w:szCs w:val="24"/>
        </w:rPr>
        <w:t>Lagrangian</w:t>
      </w:r>
      <w:proofErr w:type="spellEnd"/>
      <w:r w:rsidRPr="002D7D85">
        <w:rPr>
          <w:rFonts w:ascii="Times New Roman" w:hAnsi="Times New Roman" w:cs="Times New Roman"/>
          <w:sz w:val="24"/>
          <w:szCs w:val="24"/>
        </w:rPr>
        <w:t xml:space="preserve"> fashion </w:t>
      </w:r>
      <w:r>
        <w:rPr>
          <w:rFonts w:ascii="Times New Roman" w:hAnsi="Times New Roman" w:cs="Times New Roman"/>
          <w:sz w:val="24"/>
          <w:szCs w:val="24"/>
        </w:rPr>
        <w:t xml:space="preserve">to quantify </w:t>
      </w:r>
      <w:r w:rsidRPr="002D7D85">
        <w:rPr>
          <w:rFonts w:ascii="Times New Roman" w:hAnsi="Times New Roman" w:cs="Times New Roman"/>
          <w:sz w:val="24"/>
          <w:szCs w:val="24"/>
        </w:rPr>
        <w:t>the evo</w:t>
      </w:r>
      <w:r>
        <w:rPr>
          <w:rFonts w:ascii="Times New Roman" w:hAnsi="Times New Roman" w:cs="Times New Roman"/>
          <w:sz w:val="24"/>
          <w:szCs w:val="24"/>
        </w:rPr>
        <w:t>lution of the hot</w:t>
      </w:r>
      <w:r w:rsidRPr="002D7D85">
        <w:rPr>
          <w:rFonts w:ascii="Times New Roman" w:hAnsi="Times New Roman" w:cs="Times New Roman"/>
          <w:sz w:val="24"/>
          <w:szCs w:val="24"/>
        </w:rPr>
        <w:t>sp</w:t>
      </w:r>
      <w:r>
        <w:rPr>
          <w:rFonts w:ascii="Times New Roman" w:hAnsi="Times New Roman" w:cs="Times New Roman"/>
          <w:sz w:val="24"/>
          <w:szCs w:val="24"/>
        </w:rPr>
        <w:t>ot</w:t>
      </w:r>
      <w:r w:rsidRPr="002D7D85">
        <w:rPr>
          <w:rFonts w:ascii="Times New Roman" w:hAnsi="Times New Roman" w:cs="Times New Roman"/>
          <w:sz w:val="24"/>
          <w:szCs w:val="24"/>
        </w:rPr>
        <w:t xml:space="preserve">.  With a </w:t>
      </w:r>
      <w:r>
        <w:rPr>
          <w:rFonts w:ascii="Times New Roman" w:hAnsi="Times New Roman" w:cs="Times New Roman"/>
          <w:sz w:val="24"/>
          <w:szCs w:val="24"/>
        </w:rPr>
        <w:t>14</w:t>
      </w:r>
      <w:r w:rsidRPr="002D7D85">
        <w:rPr>
          <w:rFonts w:ascii="Times New Roman" w:hAnsi="Times New Roman" w:cs="Times New Roman"/>
          <w:sz w:val="24"/>
          <w:szCs w:val="24"/>
        </w:rPr>
        <w:t xml:space="preserve"> day cruise, </w:t>
      </w:r>
      <w:r>
        <w:rPr>
          <w:rFonts w:ascii="Times New Roman" w:hAnsi="Times New Roman" w:cs="Times New Roman"/>
          <w:sz w:val="24"/>
          <w:szCs w:val="24"/>
        </w:rPr>
        <w:t xml:space="preserve">and allowing for transit time and an initial survey to locate a hotspot, </w:t>
      </w:r>
      <w:r w:rsidRPr="002D7D85">
        <w:rPr>
          <w:rFonts w:ascii="Times New Roman" w:hAnsi="Times New Roman" w:cs="Times New Roman"/>
          <w:sz w:val="24"/>
          <w:szCs w:val="24"/>
        </w:rPr>
        <w:t xml:space="preserve">we </w:t>
      </w:r>
      <w:r>
        <w:rPr>
          <w:rFonts w:ascii="Times New Roman" w:hAnsi="Times New Roman" w:cs="Times New Roman"/>
          <w:sz w:val="24"/>
          <w:szCs w:val="24"/>
        </w:rPr>
        <w:t>will be able to execute</w:t>
      </w:r>
      <w:r w:rsidRPr="002D7D85">
        <w:rPr>
          <w:rFonts w:ascii="Times New Roman" w:hAnsi="Times New Roman" w:cs="Times New Roman"/>
          <w:sz w:val="24"/>
          <w:szCs w:val="24"/>
        </w:rPr>
        <w:t xml:space="preserve"> </w:t>
      </w:r>
      <w:r>
        <w:rPr>
          <w:rFonts w:ascii="Times New Roman" w:hAnsi="Times New Roman" w:cs="Times New Roman"/>
          <w:sz w:val="24"/>
          <w:szCs w:val="24"/>
        </w:rPr>
        <w:t>2</w:t>
      </w:r>
      <w:r w:rsidRPr="002D7D85">
        <w:rPr>
          <w:rFonts w:ascii="Times New Roman" w:hAnsi="Times New Roman" w:cs="Times New Roman"/>
          <w:sz w:val="24"/>
          <w:szCs w:val="24"/>
        </w:rPr>
        <w:t xml:space="preserve"> observational cycles.  </w:t>
      </w:r>
      <w:r>
        <w:rPr>
          <w:rFonts w:ascii="Times New Roman" w:hAnsi="Times New Roman" w:cs="Times New Roman"/>
          <w:sz w:val="24"/>
          <w:szCs w:val="24"/>
        </w:rPr>
        <w:t>Given the time scales on which submesoscale features evolve (days to weeks)</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these observations will provide needed insight into the space-time structure of physical and biogeochemical fields.</w:t>
      </w:r>
    </w:p>
    <w:p w:rsidR="002B2BD5" w:rsidRPr="002D7D85" w:rsidRDefault="00331EF0" w:rsidP="004E2A72">
      <w:pPr>
        <w:widowControl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W</w:t>
      </w:r>
      <w:r w:rsidR="00DA2482" w:rsidRPr="00DA2482">
        <w:rPr>
          <w:rFonts w:ascii="Times New Roman" w:hAnsi="Times New Roman" w:cs="Times New Roman"/>
          <w:sz w:val="24"/>
          <w:szCs w:val="24"/>
        </w:rPr>
        <w:t>e will calculate NCP in the hotspots by measuring the O</w:t>
      </w:r>
      <w:r w:rsidR="00DA2482" w:rsidRPr="00DA2482">
        <w:rPr>
          <w:rFonts w:ascii="Times New Roman" w:hAnsi="Times New Roman" w:cs="Times New Roman"/>
          <w:sz w:val="24"/>
          <w:szCs w:val="24"/>
          <w:vertAlign w:val="subscript"/>
        </w:rPr>
        <w:t>2</w:t>
      </w:r>
      <w:r w:rsidR="004B28C1">
        <w:rPr>
          <w:rFonts w:ascii="Times New Roman" w:hAnsi="Times New Roman" w:cs="Times New Roman"/>
          <w:sz w:val="24"/>
          <w:szCs w:val="24"/>
        </w:rPr>
        <w:t>/</w:t>
      </w:r>
      <w:proofErr w:type="spellStart"/>
      <w:r w:rsidR="004B28C1">
        <w:rPr>
          <w:rFonts w:ascii="Times New Roman" w:hAnsi="Times New Roman" w:cs="Times New Roman"/>
          <w:sz w:val="24"/>
          <w:szCs w:val="24"/>
        </w:rPr>
        <w:t>Ar</w:t>
      </w:r>
      <w:proofErr w:type="spellEnd"/>
      <w:r w:rsidR="004B28C1">
        <w:rPr>
          <w:rFonts w:ascii="Times New Roman" w:hAnsi="Times New Roman" w:cs="Times New Roman"/>
          <w:sz w:val="24"/>
          <w:szCs w:val="24"/>
        </w:rPr>
        <w:t xml:space="preserve"> of discrete bottle samples </w:t>
      </w:r>
      <w:r w:rsidR="00DA2482" w:rsidRPr="00DA2482">
        <w:rPr>
          <w:rFonts w:ascii="Times New Roman" w:hAnsi="Times New Roman" w:cs="Times New Roman"/>
          <w:sz w:val="24"/>
          <w:szCs w:val="24"/>
        </w:rPr>
        <w:t>collected on the CTD casts targeting the hotsp</w:t>
      </w:r>
      <w:r w:rsidR="00DA2482">
        <w:rPr>
          <w:rFonts w:ascii="Times New Roman" w:hAnsi="Times New Roman" w:cs="Times New Roman"/>
          <w:sz w:val="24"/>
          <w:szCs w:val="24"/>
        </w:rPr>
        <w:t xml:space="preserve">ots. </w:t>
      </w:r>
      <w:r w:rsidRPr="002D7D85">
        <w:rPr>
          <w:rFonts w:ascii="Times New Roman" w:hAnsi="Times New Roman" w:cs="Times New Roman"/>
          <w:sz w:val="24"/>
          <w:szCs w:val="24"/>
        </w:rPr>
        <w:t xml:space="preserve">This method has been used since the late 1980s with great success to constrain rates of NCP </w:t>
      </w:r>
      <w:r>
        <w:rPr>
          <w:rFonts w:ascii="Times New Roman" w:hAnsi="Times New Roman" w:cs="Times New Roman"/>
          <w:noProof/>
          <w:sz w:val="24"/>
          <w:szCs w:val="24"/>
        </w:rPr>
        <w:fldChar w:fldCharType="begin"/>
      </w:r>
      <w:r>
        <w:rPr>
          <w:rFonts w:ascii="Times New Roman" w:hAnsi="Times New Roman" w:cs="Times New Roman"/>
          <w:noProof/>
          <w:sz w:val="24"/>
          <w:szCs w:val="24"/>
        </w:rPr>
        <w:instrText xml:space="preserve"> ADDIN EN.CITE &lt;EndNote&gt;&lt;Cite&gt;&lt;Author&gt;Craig&lt;/Author&gt;&lt;Year&gt;1987&lt;/Year&gt;&lt;RecNum&gt;160&lt;/RecNum&gt;&lt;DisplayText&gt;[&lt;style face="italic"&gt;Craig and Hayward&lt;/style&gt;, 1987]&lt;/DisplayText&gt;&lt;record&gt;&lt;rec-number&gt;160&lt;/rec-number&gt;&lt;foreign-keys&gt;&lt;key app="EN" db-id="5xvrxdvpm25pzwedsv5x9vd0t0d2awssefe0"&gt;160&lt;/key&gt;&lt;/foreign-keys&gt;&lt;ref-type name="Journal Article"&gt;17&lt;/ref-type&gt;&lt;contributors&gt;&lt;authors&gt;&lt;author&gt;H. Craig&lt;/author&gt;&lt;author&gt;T. Hayward&lt;/author&gt;&lt;/authors&gt;&lt;/contributors&gt;&lt;titles&gt;&lt;title&gt;Oxygen supersaturation in the ocean: biological versus physical contributions&lt;/title&gt;&lt;secondary-title&gt;Science&lt;/secondary-title&gt;&lt;alt-title&gt;Science&lt;/alt-title&gt;&lt;/titles&gt;&lt;periodical&gt;&lt;full-title&gt;Science&lt;/full-title&gt;&lt;/periodical&gt;&lt;alt-periodical&gt;&lt;full-title&gt;Science&lt;/full-title&gt;&lt;/alt-periodical&gt;&lt;pages&gt;199-202&lt;/pages&gt;&lt;volume&gt;235&lt;/volume&gt;&lt;dates&gt;&lt;year&gt;1987&lt;/year&gt;&lt;/dates&gt;&lt;call-num&gt;craighayward87&lt;/call-num&gt;&lt;urls&gt;&lt;/urls&gt;&lt;/record&gt;&lt;/Cite&gt;&lt;/EndNote&gt;</w:instrText>
      </w:r>
      <w:r>
        <w:rPr>
          <w:rFonts w:ascii="Times New Roman" w:hAnsi="Times New Roman" w:cs="Times New Roman"/>
          <w:noProof/>
          <w:sz w:val="24"/>
          <w:szCs w:val="24"/>
        </w:rPr>
        <w:fldChar w:fldCharType="separate"/>
      </w:r>
      <w:r>
        <w:rPr>
          <w:rFonts w:ascii="Times New Roman" w:hAnsi="Times New Roman" w:cs="Times New Roman"/>
          <w:noProof/>
          <w:sz w:val="24"/>
          <w:szCs w:val="24"/>
        </w:rPr>
        <w:t>[</w:t>
      </w:r>
      <w:hyperlink w:anchor="_ENREF_2" w:tooltip="Craig, 1987 #160" w:history="1">
        <w:r w:rsidR="0055238D" w:rsidRPr="00331EF0">
          <w:rPr>
            <w:rFonts w:ascii="Times New Roman" w:hAnsi="Times New Roman" w:cs="Times New Roman"/>
            <w:i/>
            <w:noProof/>
            <w:sz w:val="24"/>
            <w:szCs w:val="24"/>
          </w:rPr>
          <w:t>Craig and Hayward</w:t>
        </w:r>
        <w:r w:rsidR="0055238D">
          <w:rPr>
            <w:rFonts w:ascii="Times New Roman" w:hAnsi="Times New Roman" w:cs="Times New Roman"/>
            <w:noProof/>
            <w:sz w:val="24"/>
            <w:szCs w:val="24"/>
          </w:rPr>
          <w:t>, 1987</w:t>
        </w:r>
      </w:hyperlink>
      <w:r>
        <w:rPr>
          <w:rFonts w:ascii="Times New Roman" w:hAnsi="Times New Roman" w:cs="Times New Roman"/>
          <w:noProof/>
          <w:sz w:val="24"/>
          <w:szCs w:val="24"/>
        </w:rPr>
        <w:t>]</w:t>
      </w:r>
      <w:r>
        <w:rPr>
          <w:rFonts w:ascii="Times New Roman" w:hAnsi="Times New Roman" w:cs="Times New Roman"/>
          <w:noProof/>
          <w:sz w:val="24"/>
          <w:szCs w:val="24"/>
        </w:rPr>
        <w:fldChar w:fldCharType="end"/>
      </w:r>
      <w:r>
        <w:rPr>
          <w:rFonts w:ascii="Times New Roman" w:hAnsi="Times New Roman" w:cs="Times New Roman"/>
          <w:noProof/>
          <w:sz w:val="24"/>
          <w:szCs w:val="24"/>
        </w:rPr>
        <w:t xml:space="preserve">.  </w:t>
      </w:r>
      <w:r w:rsidR="00DA2482">
        <w:rPr>
          <w:rFonts w:ascii="Times New Roman" w:hAnsi="Times New Roman" w:cs="Times New Roman"/>
          <w:sz w:val="24"/>
          <w:szCs w:val="24"/>
        </w:rPr>
        <w:t>We also will run a ship</w:t>
      </w:r>
      <w:r w:rsidR="00DA2482" w:rsidRPr="00DA2482">
        <w:rPr>
          <w:rFonts w:ascii="Times New Roman" w:hAnsi="Times New Roman" w:cs="Times New Roman"/>
          <w:sz w:val="24"/>
          <w:szCs w:val="24"/>
        </w:rPr>
        <w:t xml:space="preserve">board equilibrator mass spectrometer </w:t>
      </w:r>
      <w:r w:rsidR="00DA2482">
        <w:rPr>
          <w:rFonts w:ascii="Times New Roman" w:hAnsi="Times New Roman" w:cs="Times New Roman"/>
          <w:sz w:val="24"/>
          <w:szCs w:val="24"/>
        </w:rPr>
        <w:t xml:space="preserve">fed by the underway seawater system </w:t>
      </w:r>
      <w:r w:rsidR="00DA2482" w:rsidRPr="00DA2482">
        <w:rPr>
          <w:rFonts w:ascii="Times New Roman" w:hAnsi="Times New Roman" w:cs="Times New Roman"/>
          <w:sz w:val="24"/>
          <w:szCs w:val="24"/>
        </w:rPr>
        <w:t>in order to continuously quantify NCP in the mixed layer with several</w:t>
      </w:r>
      <w:r w:rsidR="00DA2482">
        <w:rPr>
          <w:rFonts w:ascii="Times New Roman" w:hAnsi="Times New Roman" w:cs="Times New Roman"/>
          <w:sz w:val="24"/>
          <w:szCs w:val="24"/>
        </w:rPr>
        <w:t xml:space="preserve"> km </w:t>
      </w:r>
      <w:proofErr w:type="gramStart"/>
      <w:r w:rsidR="00DA2482">
        <w:rPr>
          <w:rFonts w:ascii="Times New Roman" w:hAnsi="Times New Roman" w:cs="Times New Roman"/>
          <w:sz w:val="24"/>
          <w:szCs w:val="24"/>
        </w:rPr>
        <w:t>resolution</w:t>
      </w:r>
      <w:proofErr w:type="gramEnd"/>
      <w:r w:rsidR="00DA2482">
        <w:rPr>
          <w:rFonts w:ascii="Times New Roman" w:hAnsi="Times New Roman" w:cs="Times New Roman"/>
          <w:sz w:val="24"/>
          <w:szCs w:val="24"/>
        </w:rPr>
        <w:t>.  In our prior observations</w:t>
      </w:r>
      <w:r w:rsidR="00DA2482" w:rsidRPr="00DA2482">
        <w:rPr>
          <w:rFonts w:ascii="Times New Roman" w:hAnsi="Times New Roman" w:cs="Times New Roman"/>
          <w:sz w:val="24"/>
          <w:szCs w:val="24"/>
        </w:rPr>
        <w:t>, the deep hotspots have been expressed in the m</w:t>
      </w:r>
      <w:r w:rsidR="00DA2482">
        <w:rPr>
          <w:rFonts w:ascii="Times New Roman" w:hAnsi="Times New Roman" w:cs="Times New Roman"/>
          <w:sz w:val="24"/>
          <w:szCs w:val="24"/>
        </w:rPr>
        <w:t>ix</w:t>
      </w:r>
      <w:r w:rsidR="00A571D1">
        <w:rPr>
          <w:rFonts w:ascii="Times New Roman" w:hAnsi="Times New Roman" w:cs="Times New Roman"/>
          <w:sz w:val="24"/>
          <w:szCs w:val="24"/>
        </w:rPr>
        <w:t>ed layer as peaks in NCP</w:t>
      </w:r>
      <w:r w:rsidR="00DA2482" w:rsidRPr="00DA2482">
        <w:rPr>
          <w:rFonts w:ascii="Times New Roman" w:hAnsi="Times New Roman" w:cs="Times New Roman"/>
          <w:sz w:val="24"/>
          <w:szCs w:val="24"/>
        </w:rPr>
        <w:t>.</w:t>
      </w:r>
    </w:p>
    <w:p w:rsidR="00F31A4C" w:rsidRDefault="00F31A4C" w:rsidP="004E2A72">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We will quantify gross primary production in the hotspots by the use of triple oxygen isotopes </w:t>
      </w:r>
      <w:r>
        <w:rPr>
          <w:rFonts w:ascii="Times New Roman" w:hAnsi="Times New Roman" w:cs="Times New Roman"/>
          <w:noProof/>
          <w:sz w:val="24"/>
          <w:szCs w:val="24"/>
        </w:rPr>
        <w:fldChar w:fldCharType="begin"/>
      </w:r>
      <w:r w:rsidR="00DB59DD">
        <w:rPr>
          <w:rFonts w:ascii="Times New Roman" w:hAnsi="Times New Roman" w:cs="Times New Roman"/>
          <w:noProof/>
          <w:sz w:val="24"/>
          <w:szCs w:val="24"/>
        </w:rPr>
        <w:instrText xml:space="preserve"> ADDIN EN.CITE &lt;EndNote&gt;&lt;Cite&gt;&lt;Author&gt;Luz&lt;/Author&gt;&lt;Year&gt;1999&lt;/Year&gt;&lt;RecNum&gt;2597&lt;/RecNum&gt;&lt;DisplayText&gt;[&lt;style face="italic"&gt;Luz et al.&lt;/style&gt;, 1999]&lt;/DisplayText&gt;&lt;record&gt;&lt;rec-number&gt;2597&lt;/rec-number&gt;&lt;foreign-keys&gt;&lt;key app="EN" db-id="5xvrxdvpm25pzwedsv5x9vd0t0d2awssefe0"&gt;2597&lt;/key&gt;&lt;/foreign-keys&gt;&lt;ref-type name="Journal Article"&gt;17&lt;/ref-type&gt;&lt;contributors&gt;&lt;authors&gt;&lt;author&gt;Luz, B.&lt;/author&gt;&lt;author&gt;Barkan, E.&lt;/author&gt;&lt;author&gt;Bender, M.L.&lt;/author&gt;&lt;author&gt;Thiemens, M.H.&lt;/author&gt;&lt;author&gt;Boering, K.A.&lt;/author&gt;&lt;/authors&gt;&lt;/contributors&gt;&lt;titles&gt;&lt;title&gt;Triple-isotope composition of atmospheric oxygen as a tracer of biosphere productivity&lt;/title&gt;&lt;secondary-title&gt;Nature&lt;/secondary-title&gt;&lt;/titles&gt;&lt;periodical&gt;&lt;full-title&gt;Nature&lt;/full-title&gt;&lt;/periodical&gt;&lt;pages&gt;547-550&lt;/pages&gt;&lt;volume&gt;400&lt;/volume&gt;&lt;dates&gt;&lt;year&gt;1999&lt;/year&gt;&lt;/dates&gt;&lt;urls&gt;&lt;/urls&gt;&lt;/record&gt;&lt;/Cite&gt;&lt;/EndNote&gt;</w:instrText>
      </w:r>
      <w:r>
        <w:rPr>
          <w:rFonts w:ascii="Times New Roman" w:hAnsi="Times New Roman" w:cs="Times New Roman"/>
          <w:noProof/>
          <w:sz w:val="24"/>
          <w:szCs w:val="24"/>
        </w:rPr>
        <w:fldChar w:fldCharType="separate"/>
      </w:r>
      <w:r w:rsidR="00DB59DD">
        <w:rPr>
          <w:rFonts w:ascii="Times New Roman" w:hAnsi="Times New Roman" w:cs="Times New Roman"/>
          <w:noProof/>
          <w:sz w:val="24"/>
          <w:szCs w:val="24"/>
        </w:rPr>
        <w:t>[</w:t>
      </w:r>
      <w:hyperlink w:anchor="_ENREF_5" w:tooltip="Luz, 1999 #2597" w:history="1">
        <w:r w:rsidR="0055238D" w:rsidRPr="00DB59DD">
          <w:rPr>
            <w:rFonts w:ascii="Times New Roman" w:hAnsi="Times New Roman" w:cs="Times New Roman"/>
            <w:i/>
            <w:noProof/>
            <w:sz w:val="24"/>
            <w:szCs w:val="24"/>
          </w:rPr>
          <w:t>Luz et al.</w:t>
        </w:r>
        <w:r w:rsidR="0055238D">
          <w:rPr>
            <w:rFonts w:ascii="Times New Roman" w:hAnsi="Times New Roman" w:cs="Times New Roman"/>
            <w:noProof/>
            <w:sz w:val="24"/>
            <w:szCs w:val="24"/>
          </w:rPr>
          <w:t>, 1999</w:t>
        </w:r>
      </w:hyperlink>
      <w:r w:rsidR="00DB59DD">
        <w:rPr>
          <w:rFonts w:ascii="Times New Roman" w:hAnsi="Times New Roman" w:cs="Times New Roman"/>
          <w:noProof/>
          <w:sz w:val="24"/>
          <w:szCs w:val="24"/>
        </w:rPr>
        <w:t>]</w:t>
      </w:r>
      <w:r>
        <w:rPr>
          <w:rFonts w:ascii="Times New Roman" w:hAnsi="Times New Roman" w:cs="Times New Roman"/>
          <w:noProof/>
          <w:sz w:val="24"/>
          <w:szCs w:val="24"/>
        </w:rPr>
        <w:fldChar w:fldCharType="end"/>
      </w:r>
      <w:r>
        <w:rPr>
          <w:rFonts w:ascii="Times New Roman" w:hAnsi="Times New Roman" w:cs="Times New Roman"/>
          <w:sz w:val="24"/>
          <w:szCs w:val="24"/>
        </w:rPr>
        <w:t>. This is particularly u</w:t>
      </w:r>
      <w:r w:rsidR="00E47393">
        <w:rPr>
          <w:rFonts w:ascii="Times New Roman" w:hAnsi="Times New Roman" w:cs="Times New Roman"/>
          <w:sz w:val="24"/>
          <w:szCs w:val="24"/>
        </w:rPr>
        <w:t>seful since NCP can be negative</w:t>
      </w:r>
      <w:r w:rsidR="003C2F3D">
        <w:rPr>
          <w:rFonts w:ascii="Times New Roman" w:hAnsi="Times New Roman" w:cs="Times New Roman"/>
          <w:sz w:val="24"/>
          <w:szCs w:val="24"/>
        </w:rPr>
        <w:t xml:space="preserve"> </w:t>
      </w:r>
      <w:r>
        <w:rPr>
          <w:rFonts w:ascii="Times New Roman" w:hAnsi="Times New Roman" w:cs="Times New Roman"/>
          <w:sz w:val="24"/>
          <w:szCs w:val="24"/>
        </w:rPr>
        <w:t xml:space="preserve">but gross </w:t>
      </w:r>
      <w:r>
        <w:rPr>
          <w:rFonts w:ascii="Times New Roman" w:hAnsi="Times New Roman" w:cs="Times New Roman"/>
          <w:sz w:val="24"/>
          <w:szCs w:val="24"/>
        </w:rPr>
        <w:lastRenderedPageBreak/>
        <w:t>primary production can still be increasing with time if both photosynthesis and respiration are increasing as the hotspot evolves. The same discrete bottle samples collected in the hotspots for laboratory analysis of O</w:t>
      </w:r>
      <w:r w:rsidRPr="00734645">
        <w:rPr>
          <w:rFonts w:ascii="Times New Roman" w:hAnsi="Times New Roman" w:cs="Times New Roman"/>
          <w:sz w:val="24"/>
          <w:szCs w:val="24"/>
          <w:vertAlign w:val="subscript"/>
        </w:rPr>
        <w:t>2</w:t>
      </w:r>
      <w:r>
        <w:rPr>
          <w:rFonts w:ascii="Times New Roman" w:hAnsi="Times New Roman" w:cs="Times New Roman"/>
          <w:sz w:val="24"/>
          <w:szCs w:val="24"/>
        </w:rPr>
        <w:t>/</w:t>
      </w:r>
      <w:proofErr w:type="spellStart"/>
      <w:r>
        <w:rPr>
          <w:rFonts w:ascii="Times New Roman" w:hAnsi="Times New Roman" w:cs="Times New Roman"/>
          <w:sz w:val="24"/>
          <w:szCs w:val="24"/>
        </w:rPr>
        <w:t>Ar</w:t>
      </w:r>
      <w:proofErr w:type="spellEnd"/>
      <w:r>
        <w:rPr>
          <w:rFonts w:ascii="Times New Roman" w:hAnsi="Times New Roman" w:cs="Times New Roman"/>
          <w:sz w:val="24"/>
          <w:szCs w:val="24"/>
        </w:rPr>
        <w:t xml:space="preserve"> will be analyzed simultaneo</w:t>
      </w:r>
      <w:r w:rsidR="00331EF0">
        <w:rPr>
          <w:rFonts w:ascii="Times New Roman" w:hAnsi="Times New Roman" w:cs="Times New Roman"/>
          <w:sz w:val="24"/>
          <w:szCs w:val="24"/>
        </w:rPr>
        <w:t>usly for triple oxygen isotopes</w:t>
      </w:r>
      <w:r>
        <w:rPr>
          <w:rFonts w:ascii="Times New Roman" w:hAnsi="Times New Roman" w:cs="Times New Roman"/>
          <w:sz w:val="24"/>
          <w:szCs w:val="24"/>
        </w:rPr>
        <w:t>.  These samples will be analyzed in the</w:t>
      </w:r>
      <w:r w:rsidRPr="002D7D85">
        <w:rPr>
          <w:rFonts w:ascii="Times New Roman" w:hAnsi="Times New Roman" w:cs="Times New Roman"/>
          <w:sz w:val="24"/>
          <w:szCs w:val="24"/>
        </w:rPr>
        <w:t xml:space="preserve"> lab shortly after the cruise</w:t>
      </w:r>
      <w:r w:rsidR="00D352BF">
        <w:rPr>
          <w:rFonts w:ascii="Times New Roman" w:hAnsi="Times New Roman" w:cs="Times New Roman"/>
          <w:sz w:val="24"/>
          <w:szCs w:val="24"/>
        </w:rPr>
        <w:t>.</w:t>
      </w:r>
      <w:r>
        <w:rPr>
          <w:rFonts w:ascii="Times New Roman" w:hAnsi="Times New Roman" w:cs="Times New Roman"/>
          <w:sz w:val="24"/>
          <w:szCs w:val="24"/>
        </w:rPr>
        <w:t xml:space="preserve"> </w:t>
      </w:r>
      <w:r w:rsidRPr="002D7D85">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5D66D7" w:rsidRDefault="005D66D7" w:rsidP="004E2A72">
      <w:pPr>
        <w:widowControl w:val="0"/>
        <w:spacing w:after="0" w:line="240" w:lineRule="auto"/>
        <w:ind w:firstLine="360"/>
        <w:rPr>
          <w:rFonts w:ascii="Times New Roman" w:hAnsi="Times New Roman" w:cs="Times New Roman"/>
          <w:b/>
          <w:sz w:val="24"/>
          <w:szCs w:val="24"/>
        </w:rPr>
      </w:pPr>
    </w:p>
    <w:p w:rsidR="005D66D7" w:rsidRPr="002D7D85" w:rsidRDefault="005D66D7" w:rsidP="004E2A72">
      <w:pPr>
        <w:widowControl w:val="0"/>
        <w:spacing w:after="0" w:line="240" w:lineRule="auto"/>
        <w:rPr>
          <w:rFonts w:ascii="Times New Roman" w:hAnsi="Times New Roman" w:cs="Times New Roman"/>
          <w:b/>
          <w:sz w:val="24"/>
          <w:szCs w:val="24"/>
        </w:rPr>
      </w:pPr>
      <w:r w:rsidRPr="002D7D85">
        <w:rPr>
          <w:rFonts w:ascii="Times New Roman" w:hAnsi="Times New Roman" w:cs="Times New Roman"/>
          <w:b/>
          <w:sz w:val="24"/>
          <w:szCs w:val="24"/>
        </w:rPr>
        <w:t xml:space="preserve">Broader </w:t>
      </w:r>
      <w:r>
        <w:rPr>
          <w:rFonts w:ascii="Times New Roman" w:hAnsi="Times New Roman" w:cs="Times New Roman"/>
          <w:b/>
          <w:sz w:val="24"/>
          <w:szCs w:val="24"/>
        </w:rPr>
        <w:t>Context and Significance</w:t>
      </w:r>
      <w:r w:rsidRPr="002D7D85">
        <w:rPr>
          <w:rFonts w:ascii="Times New Roman" w:hAnsi="Times New Roman" w:cs="Times New Roman"/>
          <w:b/>
          <w:sz w:val="24"/>
          <w:szCs w:val="24"/>
        </w:rPr>
        <w:t xml:space="preserve"> </w:t>
      </w:r>
    </w:p>
    <w:p w:rsidR="005D66D7" w:rsidRDefault="005D66D7" w:rsidP="004E2A72">
      <w:pPr>
        <w:widowControl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T</w:t>
      </w:r>
      <w:r w:rsidRPr="002D7D85">
        <w:rPr>
          <w:rFonts w:ascii="Times New Roman" w:hAnsi="Times New Roman" w:cs="Times New Roman"/>
          <w:sz w:val="24"/>
          <w:szCs w:val="24"/>
        </w:rPr>
        <w:t>he topic of this proposal—to understand the controls o</w:t>
      </w:r>
      <w:r>
        <w:rPr>
          <w:rFonts w:ascii="Times New Roman" w:hAnsi="Times New Roman" w:cs="Times New Roman"/>
          <w:sz w:val="24"/>
          <w:szCs w:val="24"/>
        </w:rPr>
        <w:t>n ocean production, export and carbon</w:t>
      </w:r>
      <w:r w:rsidRPr="002D7D85">
        <w:rPr>
          <w:rFonts w:ascii="Times New Roman" w:hAnsi="Times New Roman" w:cs="Times New Roman"/>
          <w:sz w:val="24"/>
          <w:szCs w:val="24"/>
        </w:rPr>
        <w:t xml:space="preserve"> cycling—has a direct societal benefit in being able to</w:t>
      </w:r>
      <w:r>
        <w:rPr>
          <w:rFonts w:ascii="Times New Roman" w:hAnsi="Times New Roman" w:cs="Times New Roman"/>
          <w:sz w:val="24"/>
          <w:szCs w:val="24"/>
        </w:rPr>
        <w:t xml:space="preserve"> better understand the controls </w:t>
      </w:r>
      <w:r w:rsidRPr="002D7D85">
        <w:rPr>
          <w:rFonts w:ascii="Times New Roman" w:hAnsi="Times New Roman" w:cs="Times New Roman"/>
          <w:sz w:val="24"/>
          <w:szCs w:val="24"/>
        </w:rPr>
        <w:t>on the current biological pump, which sequesters roughly 10 Gt C yr</w:t>
      </w:r>
      <w:r w:rsidRPr="002D7D85">
        <w:rPr>
          <w:rFonts w:ascii="Times New Roman" w:hAnsi="Times New Roman" w:cs="Times New Roman"/>
          <w:sz w:val="24"/>
          <w:szCs w:val="24"/>
          <w:vertAlign w:val="superscript"/>
        </w:rPr>
        <w:t>-1</w:t>
      </w:r>
      <w:r w:rsidRPr="002D7D85">
        <w:rPr>
          <w:rFonts w:ascii="Times New Roman" w:hAnsi="Times New Roman" w:cs="Times New Roman"/>
          <w:sz w:val="24"/>
          <w:szCs w:val="24"/>
        </w:rPr>
        <w:t xml:space="preserve"> out of the surface ocean.  It is no</w:t>
      </w:r>
      <w:r>
        <w:rPr>
          <w:rFonts w:ascii="Times New Roman" w:hAnsi="Times New Roman" w:cs="Times New Roman"/>
          <w:sz w:val="24"/>
          <w:szCs w:val="24"/>
        </w:rPr>
        <w:t>t even understood whether this carbon</w:t>
      </w:r>
      <w:r w:rsidRPr="002D7D85">
        <w:rPr>
          <w:rFonts w:ascii="Times New Roman" w:hAnsi="Times New Roman" w:cs="Times New Roman"/>
          <w:sz w:val="24"/>
          <w:szCs w:val="24"/>
        </w:rPr>
        <w:t xml:space="preserve"> flux will increase or decrease in response to a changing climate, partly because only empirical relationships between production and export exist which do not allow for predictions of future perturbati</w:t>
      </w:r>
      <w:r>
        <w:rPr>
          <w:rFonts w:ascii="Times New Roman" w:hAnsi="Times New Roman" w:cs="Times New Roman"/>
          <w:sz w:val="24"/>
          <w:szCs w:val="24"/>
        </w:rPr>
        <w:t xml:space="preserve">ons.   Our work will yield insight into the underlying mechanisms on the scales in which </w:t>
      </w:r>
      <w:r w:rsidR="00A8143A">
        <w:rPr>
          <w:rFonts w:ascii="Times New Roman" w:hAnsi="Times New Roman" w:cs="Times New Roman"/>
          <w:sz w:val="24"/>
          <w:szCs w:val="24"/>
        </w:rPr>
        <w:t>these processes</w:t>
      </w:r>
      <w:r>
        <w:rPr>
          <w:rFonts w:ascii="Times New Roman" w:hAnsi="Times New Roman" w:cs="Times New Roman"/>
          <w:sz w:val="24"/>
          <w:szCs w:val="24"/>
        </w:rPr>
        <w:t xml:space="preserve"> operate, thereby providing the basis for parameterization of these effects into climate models.</w:t>
      </w:r>
    </w:p>
    <w:p w:rsidR="00523D23" w:rsidRDefault="00523D23" w:rsidP="004E2A72">
      <w:pPr>
        <w:widowControl w:val="0"/>
        <w:spacing w:after="0" w:line="240" w:lineRule="auto"/>
        <w:ind w:firstLine="360"/>
        <w:rPr>
          <w:rFonts w:ascii="Times New Roman" w:hAnsi="Times New Roman" w:cs="Times New Roman"/>
          <w:sz w:val="24"/>
          <w:szCs w:val="24"/>
        </w:rPr>
      </w:pPr>
    </w:p>
    <w:p w:rsidR="00661FCD" w:rsidRPr="008D3387" w:rsidRDefault="00661FCD" w:rsidP="004E2A72">
      <w:pPr>
        <w:widowControl w:val="0"/>
        <w:spacing w:after="0" w:line="240" w:lineRule="auto"/>
        <w:rPr>
          <w:rFonts w:ascii="Times New Roman" w:hAnsi="Times New Roman" w:cs="Times New Roman"/>
          <w:b/>
          <w:sz w:val="24"/>
          <w:szCs w:val="24"/>
        </w:rPr>
      </w:pPr>
      <w:r w:rsidRPr="008D3387">
        <w:rPr>
          <w:rFonts w:ascii="Times New Roman" w:hAnsi="Times New Roman" w:cs="Times New Roman"/>
          <w:b/>
          <w:sz w:val="24"/>
          <w:szCs w:val="24"/>
        </w:rPr>
        <w:t xml:space="preserve">Relevance to </w:t>
      </w:r>
      <w:proofErr w:type="spellStart"/>
      <w:r w:rsidRPr="008D3387">
        <w:rPr>
          <w:rFonts w:ascii="Times New Roman" w:hAnsi="Times New Roman" w:cs="Times New Roman"/>
          <w:b/>
          <w:sz w:val="24"/>
          <w:szCs w:val="24"/>
        </w:rPr>
        <w:t>Dalio</w:t>
      </w:r>
      <w:proofErr w:type="spellEnd"/>
      <w:r w:rsidRPr="008D3387">
        <w:rPr>
          <w:rFonts w:ascii="Times New Roman" w:hAnsi="Times New Roman" w:cs="Times New Roman"/>
          <w:b/>
          <w:sz w:val="24"/>
          <w:szCs w:val="24"/>
        </w:rPr>
        <w:t xml:space="preserve"> Explore Fund </w:t>
      </w:r>
      <w:r w:rsidR="008D3387" w:rsidRPr="008D3387">
        <w:rPr>
          <w:rFonts w:ascii="Times New Roman" w:hAnsi="Times New Roman" w:cs="Times New Roman"/>
          <w:b/>
          <w:sz w:val="24"/>
          <w:szCs w:val="24"/>
        </w:rPr>
        <w:t xml:space="preserve">and Media </w:t>
      </w:r>
      <w:r w:rsidRPr="008D3387">
        <w:rPr>
          <w:rFonts w:ascii="Times New Roman" w:hAnsi="Times New Roman" w:cs="Times New Roman"/>
          <w:b/>
          <w:sz w:val="24"/>
          <w:szCs w:val="24"/>
        </w:rPr>
        <w:t>Objectives</w:t>
      </w:r>
    </w:p>
    <w:p w:rsidR="00D352BF" w:rsidRPr="002F5F26" w:rsidRDefault="00661FCD" w:rsidP="004E2A72">
      <w:pPr>
        <w:widowControl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This proposal </w:t>
      </w:r>
      <w:r w:rsidR="002F5F26">
        <w:rPr>
          <w:rFonts w:ascii="Times New Roman" w:hAnsi="Times New Roman" w:cs="Times New Roman"/>
          <w:sz w:val="24"/>
          <w:szCs w:val="24"/>
        </w:rPr>
        <w:t xml:space="preserve">addresses several of the DEF objectives: (1) </w:t>
      </w:r>
      <w:r w:rsidR="008D3387">
        <w:rPr>
          <w:rFonts w:ascii="Times New Roman" w:hAnsi="Times New Roman" w:cs="Times New Roman"/>
          <w:sz w:val="24"/>
          <w:szCs w:val="24"/>
        </w:rPr>
        <w:t>there is</w:t>
      </w:r>
      <w:r w:rsidR="002F5F26">
        <w:rPr>
          <w:rFonts w:ascii="Times New Roman" w:hAnsi="Times New Roman" w:cs="Times New Roman"/>
          <w:sz w:val="24"/>
          <w:szCs w:val="24"/>
        </w:rPr>
        <w:t xml:space="preserve"> a strong field component, (2) it is a n</w:t>
      </w:r>
      <w:r w:rsidR="002F5F26" w:rsidRPr="002F5F26">
        <w:rPr>
          <w:rFonts w:ascii="Times New Roman" w:hAnsi="Times New Roman" w:cs="Times New Roman"/>
          <w:sz w:val="24"/>
          <w:szCs w:val="24"/>
        </w:rPr>
        <w:t xml:space="preserve">ovel </w:t>
      </w:r>
      <w:r w:rsidR="002F5F26">
        <w:rPr>
          <w:rFonts w:ascii="Times New Roman" w:hAnsi="Times New Roman" w:cs="Times New Roman"/>
          <w:sz w:val="24"/>
          <w:szCs w:val="24"/>
        </w:rPr>
        <w:t>early-stage idea</w:t>
      </w:r>
      <w:r w:rsidR="002F5F26" w:rsidRPr="002F5F26">
        <w:rPr>
          <w:rFonts w:ascii="Times New Roman" w:hAnsi="Times New Roman" w:cs="Times New Roman"/>
          <w:sz w:val="24"/>
          <w:szCs w:val="24"/>
        </w:rPr>
        <w:t xml:space="preserve"> that </w:t>
      </w:r>
      <w:r w:rsidR="002F5F26">
        <w:rPr>
          <w:rFonts w:ascii="Times New Roman" w:hAnsi="Times New Roman" w:cs="Times New Roman"/>
          <w:sz w:val="24"/>
          <w:szCs w:val="24"/>
        </w:rPr>
        <w:t>has been</w:t>
      </w:r>
      <w:r w:rsidR="002F5F26" w:rsidRPr="002F5F26">
        <w:rPr>
          <w:rFonts w:ascii="Times New Roman" w:hAnsi="Times New Roman" w:cs="Times New Roman"/>
          <w:sz w:val="24"/>
          <w:szCs w:val="24"/>
        </w:rPr>
        <w:t xml:space="preserve"> considered high risk by traditional funding agencies</w:t>
      </w:r>
      <w:r w:rsidR="002F5F26">
        <w:rPr>
          <w:rFonts w:ascii="Times New Roman" w:hAnsi="Times New Roman" w:cs="Times New Roman"/>
          <w:sz w:val="24"/>
          <w:szCs w:val="24"/>
        </w:rPr>
        <w:t xml:space="preserve"> (NSF), </w:t>
      </w:r>
      <w:r w:rsidR="008D3387">
        <w:rPr>
          <w:rFonts w:ascii="Times New Roman" w:hAnsi="Times New Roman" w:cs="Times New Roman"/>
          <w:sz w:val="24"/>
          <w:szCs w:val="24"/>
        </w:rPr>
        <w:t xml:space="preserve">and (3) the project utilizes </w:t>
      </w:r>
      <w:r w:rsidR="002F5F26" w:rsidRPr="002F5F26">
        <w:rPr>
          <w:rFonts w:ascii="Times New Roman" w:hAnsi="Times New Roman" w:cs="Times New Roman"/>
          <w:sz w:val="24"/>
          <w:szCs w:val="24"/>
        </w:rPr>
        <w:t>promising new technologies and techniques</w:t>
      </w:r>
      <w:r w:rsidR="008D3387">
        <w:rPr>
          <w:rFonts w:ascii="Times New Roman" w:hAnsi="Times New Roman" w:cs="Times New Roman"/>
          <w:sz w:val="24"/>
          <w:szCs w:val="24"/>
        </w:rPr>
        <w:t xml:space="preserve"> to </w:t>
      </w:r>
      <w:r w:rsidR="002F5F26" w:rsidRPr="002F5F26">
        <w:rPr>
          <w:rFonts w:ascii="Times New Roman" w:hAnsi="Times New Roman" w:cs="Times New Roman"/>
          <w:sz w:val="24"/>
          <w:szCs w:val="24"/>
        </w:rPr>
        <w:t xml:space="preserve">advance knowledge on </w:t>
      </w:r>
      <w:r w:rsidR="008D3387">
        <w:rPr>
          <w:rFonts w:ascii="Times New Roman" w:hAnsi="Times New Roman" w:cs="Times New Roman"/>
          <w:sz w:val="24"/>
          <w:szCs w:val="24"/>
        </w:rPr>
        <w:t>an important scientific question.</w:t>
      </w:r>
      <w:r w:rsidR="006E789C">
        <w:rPr>
          <w:rFonts w:ascii="Times New Roman" w:hAnsi="Times New Roman" w:cs="Times New Roman"/>
          <w:sz w:val="24"/>
          <w:szCs w:val="24"/>
        </w:rPr>
        <w:t xml:space="preserve">  As for a media component, </w:t>
      </w:r>
      <w:proofErr w:type="spellStart"/>
      <w:r w:rsidR="006E789C">
        <w:rPr>
          <w:rFonts w:ascii="Times New Roman" w:hAnsi="Times New Roman" w:cs="Times New Roman"/>
          <w:sz w:val="24"/>
          <w:szCs w:val="24"/>
        </w:rPr>
        <w:t>Alucia</w:t>
      </w:r>
      <w:proofErr w:type="spellEnd"/>
      <w:r w:rsidR="006E789C">
        <w:rPr>
          <w:rFonts w:ascii="Times New Roman" w:hAnsi="Times New Roman" w:cs="Times New Roman"/>
          <w:sz w:val="24"/>
          <w:szCs w:val="24"/>
        </w:rPr>
        <w:t xml:space="preserve"> Productions was contacted, but declined to be involved in this proposal.  </w:t>
      </w:r>
      <w:r w:rsidR="00A85226">
        <w:rPr>
          <w:rFonts w:ascii="Times New Roman" w:hAnsi="Times New Roman" w:cs="Times New Roman"/>
          <w:sz w:val="24"/>
          <w:szCs w:val="24"/>
        </w:rPr>
        <w:t xml:space="preserve">We will therefore create a cruise blog “Underwater storm-chasers” to convey the essence of our science to the public, drawing analogy between SMS dynamics and atmospheric weather. </w:t>
      </w:r>
      <w:r w:rsidR="00424AA2">
        <w:rPr>
          <w:rFonts w:ascii="Times New Roman" w:hAnsi="Times New Roman" w:cs="Times New Roman"/>
          <w:sz w:val="24"/>
          <w:szCs w:val="24"/>
        </w:rPr>
        <w:t xml:space="preserve">  Video footage will be acquired</w:t>
      </w:r>
      <w:r w:rsidR="00F55A9E">
        <w:rPr>
          <w:rFonts w:ascii="Times New Roman" w:hAnsi="Times New Roman" w:cs="Times New Roman"/>
          <w:sz w:val="24"/>
          <w:szCs w:val="24"/>
        </w:rPr>
        <w:t xml:space="preserve"> to document the voyage on WHOI’s YouTube channel</w:t>
      </w:r>
      <w:r w:rsidR="00424AA2">
        <w:rPr>
          <w:rFonts w:ascii="Times New Roman" w:hAnsi="Times New Roman" w:cs="Times New Roman"/>
          <w:sz w:val="24"/>
          <w:szCs w:val="24"/>
        </w:rPr>
        <w:t xml:space="preserve">, </w:t>
      </w:r>
      <w:r w:rsidR="00F55A9E">
        <w:rPr>
          <w:rFonts w:ascii="Times New Roman" w:hAnsi="Times New Roman" w:cs="Times New Roman"/>
          <w:sz w:val="24"/>
          <w:szCs w:val="24"/>
        </w:rPr>
        <w:t>including interviews with onboard personnel as well as segments on instrument launch/recovery/operation</w:t>
      </w:r>
      <w:r w:rsidR="00424AA2">
        <w:rPr>
          <w:rFonts w:ascii="Times New Roman" w:hAnsi="Times New Roman" w:cs="Times New Roman"/>
          <w:sz w:val="24"/>
          <w:szCs w:val="24"/>
        </w:rPr>
        <w:t>.</w:t>
      </w:r>
    </w:p>
    <w:p w:rsidR="0027225A" w:rsidRDefault="0027225A" w:rsidP="004E2A72">
      <w:pPr>
        <w:spacing w:after="0" w:line="240" w:lineRule="auto"/>
        <w:ind w:firstLine="360"/>
        <w:rPr>
          <w:rFonts w:ascii="Times New Roman" w:hAnsi="Times New Roman" w:cs="Times New Roman"/>
          <w:sz w:val="24"/>
          <w:szCs w:val="24"/>
        </w:rPr>
      </w:pPr>
    </w:p>
    <w:p w:rsidR="009A3D1F" w:rsidRDefault="0027225A" w:rsidP="004E2A72">
      <w:pPr>
        <w:spacing w:after="0" w:line="240" w:lineRule="auto"/>
        <w:rPr>
          <w:rFonts w:ascii="Times New Roman" w:hAnsi="Times New Roman" w:cs="Times New Roman"/>
          <w:sz w:val="24"/>
          <w:szCs w:val="24"/>
        </w:rPr>
      </w:pPr>
      <w:r w:rsidRPr="00D352BF">
        <w:rPr>
          <w:rFonts w:ascii="Times New Roman" w:hAnsi="Times New Roman" w:cs="Times New Roman"/>
          <w:b/>
          <w:sz w:val="24"/>
          <w:szCs w:val="24"/>
        </w:rPr>
        <w:t>Budg</w:t>
      </w:r>
      <w:r w:rsidR="008C1CAF">
        <w:rPr>
          <w:rFonts w:ascii="Times New Roman" w:hAnsi="Times New Roman" w:cs="Times New Roman"/>
          <w:b/>
          <w:sz w:val="24"/>
          <w:szCs w:val="24"/>
        </w:rPr>
        <w:t>et</w:t>
      </w:r>
      <w:r w:rsidRPr="00D352BF">
        <w:rPr>
          <w:rFonts w:ascii="Times New Roman" w:hAnsi="Times New Roman" w:cs="Times New Roman"/>
          <w:b/>
          <w:sz w:val="24"/>
          <w:szCs w:val="24"/>
        </w:rPr>
        <w:t xml:space="preserve"> note</w:t>
      </w:r>
      <w:r w:rsidR="008C1CAF">
        <w:rPr>
          <w:rFonts w:ascii="Times New Roman" w:hAnsi="Times New Roman" w:cs="Times New Roman"/>
          <w:b/>
          <w:sz w:val="24"/>
          <w:szCs w:val="24"/>
        </w:rPr>
        <w:t>s</w:t>
      </w:r>
      <w:r w:rsidRPr="00D352BF">
        <w:rPr>
          <w:rFonts w:ascii="Times New Roman" w:hAnsi="Times New Roman" w:cs="Times New Roman"/>
          <w:b/>
          <w:sz w:val="24"/>
          <w:szCs w:val="24"/>
        </w:rPr>
        <w:t>:</w:t>
      </w:r>
      <w:r>
        <w:rPr>
          <w:rFonts w:ascii="Times New Roman" w:hAnsi="Times New Roman" w:cs="Times New Roman"/>
          <w:sz w:val="24"/>
          <w:szCs w:val="24"/>
        </w:rPr>
        <w:t xml:space="preserve"> Salary costs for Dr. McGillicuddy wi</w:t>
      </w:r>
      <w:bookmarkStart w:id="0" w:name="_GoBack"/>
      <w:bookmarkEnd w:id="0"/>
      <w:r>
        <w:rPr>
          <w:rFonts w:ascii="Times New Roman" w:hAnsi="Times New Roman" w:cs="Times New Roman"/>
          <w:sz w:val="24"/>
          <w:szCs w:val="24"/>
        </w:rPr>
        <w:t>ll be covered by his Senior Scientist Chair</w:t>
      </w:r>
      <w:r w:rsidR="0055238D">
        <w:rPr>
          <w:rFonts w:ascii="Times New Roman" w:hAnsi="Times New Roman" w:cs="Times New Roman"/>
          <w:sz w:val="24"/>
          <w:szCs w:val="24"/>
        </w:rPr>
        <w:t xml:space="preserve">.  </w:t>
      </w:r>
      <w:r w:rsidR="008C1CAF">
        <w:rPr>
          <w:rFonts w:ascii="Times New Roman" w:hAnsi="Times New Roman" w:cs="Times New Roman"/>
          <w:sz w:val="24"/>
          <w:szCs w:val="24"/>
        </w:rPr>
        <w:t>Dr. Stanley and her student’s salary costs are included in a subcontract to Wellesley College</w:t>
      </w:r>
      <w:r w:rsidR="0055238D">
        <w:rPr>
          <w:rFonts w:ascii="Times New Roman" w:hAnsi="Times New Roman" w:cs="Times New Roman"/>
          <w:sz w:val="24"/>
          <w:szCs w:val="24"/>
        </w:rPr>
        <w:t xml:space="preserve"> where she is now on the</w:t>
      </w:r>
      <w:r w:rsidR="00F55A9E">
        <w:rPr>
          <w:rFonts w:ascii="Times New Roman" w:hAnsi="Times New Roman" w:cs="Times New Roman"/>
          <w:sz w:val="24"/>
          <w:szCs w:val="24"/>
        </w:rPr>
        <w:t xml:space="preserve"> faculty; she is listed as </w:t>
      </w:r>
      <w:r w:rsidR="00291852">
        <w:rPr>
          <w:rFonts w:ascii="Times New Roman" w:hAnsi="Times New Roman" w:cs="Times New Roman"/>
          <w:sz w:val="24"/>
          <w:szCs w:val="24"/>
        </w:rPr>
        <w:t xml:space="preserve">a </w:t>
      </w:r>
      <w:r w:rsidR="0055238D">
        <w:rPr>
          <w:rFonts w:ascii="Times New Roman" w:hAnsi="Times New Roman" w:cs="Times New Roman"/>
          <w:sz w:val="24"/>
          <w:szCs w:val="24"/>
        </w:rPr>
        <w:t xml:space="preserve">PI </w:t>
      </w:r>
      <w:r w:rsidR="00F55A9E">
        <w:rPr>
          <w:rFonts w:ascii="Times New Roman" w:hAnsi="Times New Roman" w:cs="Times New Roman"/>
          <w:sz w:val="24"/>
          <w:szCs w:val="24"/>
        </w:rPr>
        <w:t xml:space="preserve">in the </w:t>
      </w:r>
      <w:r w:rsidR="00291852">
        <w:rPr>
          <w:rFonts w:ascii="Times New Roman" w:hAnsi="Times New Roman" w:cs="Times New Roman"/>
          <w:sz w:val="24"/>
          <w:szCs w:val="24"/>
        </w:rPr>
        <w:t xml:space="preserve">WHOI </w:t>
      </w:r>
      <w:r w:rsidR="00F55A9E">
        <w:rPr>
          <w:rFonts w:ascii="Times New Roman" w:hAnsi="Times New Roman" w:cs="Times New Roman"/>
          <w:sz w:val="24"/>
          <w:szCs w:val="24"/>
        </w:rPr>
        <w:t xml:space="preserve">budget </w:t>
      </w:r>
      <w:r w:rsidR="0055238D">
        <w:rPr>
          <w:rFonts w:ascii="Times New Roman" w:hAnsi="Times New Roman" w:cs="Times New Roman"/>
          <w:sz w:val="24"/>
          <w:szCs w:val="24"/>
        </w:rPr>
        <w:t xml:space="preserve">because she continues to supervise WHOI personnel (Z. </w:t>
      </w:r>
      <w:proofErr w:type="spellStart"/>
      <w:r w:rsidR="0055238D">
        <w:rPr>
          <w:rFonts w:ascii="Times New Roman" w:hAnsi="Times New Roman" w:cs="Times New Roman"/>
          <w:sz w:val="24"/>
          <w:szCs w:val="24"/>
        </w:rPr>
        <w:t>Sandwith</w:t>
      </w:r>
      <w:proofErr w:type="spellEnd"/>
      <w:r w:rsidR="0055238D">
        <w:rPr>
          <w:rFonts w:ascii="Times New Roman" w:hAnsi="Times New Roman" w:cs="Times New Roman"/>
          <w:sz w:val="24"/>
          <w:szCs w:val="24"/>
        </w:rPr>
        <w:t>).</w:t>
      </w:r>
    </w:p>
    <w:p w:rsidR="0027225A" w:rsidRDefault="0027225A" w:rsidP="009A3D1F">
      <w:pPr>
        <w:spacing w:after="0" w:line="240" w:lineRule="auto"/>
        <w:rPr>
          <w:rFonts w:ascii="Times New Roman" w:hAnsi="Times New Roman" w:cs="Times New Roman"/>
          <w:sz w:val="24"/>
          <w:szCs w:val="24"/>
        </w:rPr>
      </w:pPr>
    </w:p>
    <w:p w:rsidR="00987BB2" w:rsidRDefault="00987BB2" w:rsidP="009A3D1F">
      <w:pPr>
        <w:spacing w:after="0" w:line="240" w:lineRule="auto"/>
        <w:rPr>
          <w:rFonts w:ascii="Times New Roman" w:eastAsia="Times New Roman" w:hAnsi="Times New Roman" w:cs="Times New Roman"/>
          <w:sz w:val="24"/>
          <w:szCs w:val="24"/>
        </w:rPr>
      </w:pPr>
      <w:r w:rsidRPr="00BA3563">
        <w:rPr>
          <w:rFonts w:ascii="Times New Roman" w:eastAsia="Times New Roman" w:hAnsi="Times New Roman" w:cs="Times New Roman"/>
          <w:b/>
          <w:sz w:val="24"/>
          <w:szCs w:val="24"/>
        </w:rPr>
        <w:t>References</w:t>
      </w:r>
    </w:p>
    <w:p w:rsidR="0055238D" w:rsidRDefault="00416AAC" w:rsidP="0055238D">
      <w:pPr>
        <w:spacing w:after="0" w:line="240" w:lineRule="auto"/>
        <w:ind w:firstLine="280"/>
        <w:rPr>
          <w:rFonts w:ascii="Times New Roman" w:hAnsi="Times New Roman" w:cs="Times New Roman"/>
          <w:noProof/>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EN.REFLIST </w:instrText>
      </w:r>
      <w:r>
        <w:rPr>
          <w:rFonts w:ascii="Times New Roman" w:hAnsi="Times New Roman" w:cs="Times New Roman"/>
          <w:sz w:val="24"/>
          <w:szCs w:val="24"/>
        </w:rPr>
        <w:fldChar w:fldCharType="separate"/>
      </w:r>
      <w:bookmarkStart w:id="1" w:name="_ENREF_1"/>
      <w:r w:rsidR="0055238D">
        <w:rPr>
          <w:rFonts w:ascii="Times New Roman" w:hAnsi="Times New Roman" w:cs="Times New Roman"/>
          <w:noProof/>
          <w:sz w:val="24"/>
          <w:szCs w:val="24"/>
        </w:rPr>
        <w:t xml:space="preserve">Buesseler, K. O., and P. W. Boyd (2009), Shedding light on processes that control particle export and flux attenuation in the twilight zone, </w:t>
      </w:r>
      <w:r w:rsidR="0055238D" w:rsidRPr="0055238D">
        <w:rPr>
          <w:rFonts w:ascii="Times New Roman" w:hAnsi="Times New Roman" w:cs="Times New Roman"/>
          <w:i/>
          <w:noProof/>
          <w:sz w:val="24"/>
          <w:szCs w:val="24"/>
        </w:rPr>
        <w:t>Limnology and Oceanography</w:t>
      </w:r>
      <w:r w:rsidR="0055238D">
        <w:rPr>
          <w:rFonts w:ascii="Times New Roman" w:hAnsi="Times New Roman" w:cs="Times New Roman"/>
          <w:noProof/>
          <w:sz w:val="24"/>
          <w:szCs w:val="24"/>
        </w:rPr>
        <w:t xml:space="preserve">, </w:t>
      </w:r>
      <w:r w:rsidR="0055238D" w:rsidRPr="0055238D">
        <w:rPr>
          <w:rFonts w:ascii="Times New Roman" w:hAnsi="Times New Roman" w:cs="Times New Roman"/>
          <w:i/>
          <w:noProof/>
          <w:sz w:val="24"/>
          <w:szCs w:val="24"/>
        </w:rPr>
        <w:t>54</w:t>
      </w:r>
      <w:r w:rsidR="0055238D">
        <w:rPr>
          <w:rFonts w:ascii="Times New Roman" w:hAnsi="Times New Roman" w:cs="Times New Roman"/>
          <w:noProof/>
          <w:sz w:val="24"/>
          <w:szCs w:val="24"/>
        </w:rPr>
        <w:t>, 1210-1232.</w:t>
      </w:r>
      <w:bookmarkEnd w:id="1"/>
    </w:p>
    <w:p w:rsidR="0055238D" w:rsidRDefault="0055238D" w:rsidP="0055238D">
      <w:pPr>
        <w:spacing w:after="0" w:line="240" w:lineRule="auto"/>
        <w:ind w:firstLine="280"/>
        <w:rPr>
          <w:rFonts w:ascii="Times New Roman" w:hAnsi="Times New Roman" w:cs="Times New Roman"/>
          <w:noProof/>
          <w:sz w:val="24"/>
          <w:szCs w:val="24"/>
        </w:rPr>
      </w:pPr>
      <w:bookmarkStart w:id="2" w:name="_ENREF_2"/>
      <w:r>
        <w:rPr>
          <w:rFonts w:ascii="Times New Roman" w:hAnsi="Times New Roman" w:cs="Times New Roman"/>
          <w:noProof/>
          <w:sz w:val="24"/>
          <w:szCs w:val="24"/>
        </w:rPr>
        <w:t xml:space="preserve">Craig, H., and T. Hayward (1987), Oxygen supersaturation in the ocean: biological versus physical contributions, </w:t>
      </w:r>
      <w:r w:rsidRPr="0055238D">
        <w:rPr>
          <w:rFonts w:ascii="Times New Roman" w:hAnsi="Times New Roman" w:cs="Times New Roman"/>
          <w:i/>
          <w:noProof/>
          <w:sz w:val="24"/>
          <w:szCs w:val="24"/>
        </w:rPr>
        <w:t>Science</w:t>
      </w:r>
      <w:r>
        <w:rPr>
          <w:rFonts w:ascii="Times New Roman" w:hAnsi="Times New Roman" w:cs="Times New Roman"/>
          <w:noProof/>
          <w:sz w:val="24"/>
          <w:szCs w:val="24"/>
        </w:rPr>
        <w:t xml:space="preserve">, </w:t>
      </w:r>
      <w:r w:rsidRPr="0055238D">
        <w:rPr>
          <w:rFonts w:ascii="Times New Roman" w:hAnsi="Times New Roman" w:cs="Times New Roman"/>
          <w:i/>
          <w:noProof/>
          <w:sz w:val="24"/>
          <w:szCs w:val="24"/>
        </w:rPr>
        <w:t>235</w:t>
      </w:r>
      <w:r>
        <w:rPr>
          <w:rFonts w:ascii="Times New Roman" w:hAnsi="Times New Roman" w:cs="Times New Roman"/>
          <w:noProof/>
          <w:sz w:val="24"/>
          <w:szCs w:val="24"/>
        </w:rPr>
        <w:t>, 199-202.</w:t>
      </w:r>
      <w:bookmarkEnd w:id="2"/>
    </w:p>
    <w:p w:rsidR="0055238D" w:rsidRDefault="0055238D" w:rsidP="0055238D">
      <w:pPr>
        <w:spacing w:after="0" w:line="240" w:lineRule="auto"/>
        <w:ind w:firstLine="280"/>
        <w:rPr>
          <w:rFonts w:ascii="Times New Roman" w:hAnsi="Times New Roman" w:cs="Times New Roman"/>
          <w:noProof/>
          <w:sz w:val="24"/>
          <w:szCs w:val="24"/>
        </w:rPr>
      </w:pPr>
      <w:bookmarkStart w:id="3" w:name="_ENREF_3"/>
      <w:r>
        <w:rPr>
          <w:rFonts w:ascii="Times New Roman" w:hAnsi="Times New Roman" w:cs="Times New Roman"/>
          <w:noProof/>
          <w:sz w:val="24"/>
          <w:szCs w:val="24"/>
        </w:rPr>
        <w:t xml:space="preserve">Falkowski, P. G., et al. (1998), Biogeochemical controls and feedbacks on ocean primary production, </w:t>
      </w:r>
      <w:r w:rsidRPr="0055238D">
        <w:rPr>
          <w:rFonts w:ascii="Times New Roman" w:hAnsi="Times New Roman" w:cs="Times New Roman"/>
          <w:i/>
          <w:noProof/>
          <w:sz w:val="24"/>
          <w:szCs w:val="24"/>
        </w:rPr>
        <w:t>Science</w:t>
      </w:r>
      <w:r>
        <w:rPr>
          <w:rFonts w:ascii="Times New Roman" w:hAnsi="Times New Roman" w:cs="Times New Roman"/>
          <w:noProof/>
          <w:sz w:val="24"/>
          <w:szCs w:val="24"/>
        </w:rPr>
        <w:t xml:space="preserve">, </w:t>
      </w:r>
      <w:r w:rsidRPr="0055238D">
        <w:rPr>
          <w:rFonts w:ascii="Times New Roman" w:hAnsi="Times New Roman" w:cs="Times New Roman"/>
          <w:i/>
          <w:noProof/>
          <w:sz w:val="24"/>
          <w:szCs w:val="24"/>
        </w:rPr>
        <w:t>281</w:t>
      </w:r>
      <w:r>
        <w:rPr>
          <w:rFonts w:ascii="Times New Roman" w:hAnsi="Times New Roman" w:cs="Times New Roman"/>
          <w:noProof/>
          <w:sz w:val="24"/>
          <w:szCs w:val="24"/>
        </w:rPr>
        <w:t>, 200-206.</w:t>
      </w:r>
      <w:bookmarkEnd w:id="3"/>
    </w:p>
    <w:p w:rsidR="0055238D" w:rsidRDefault="0055238D" w:rsidP="0055238D">
      <w:pPr>
        <w:spacing w:after="0" w:line="240" w:lineRule="auto"/>
        <w:ind w:firstLine="280"/>
        <w:rPr>
          <w:rFonts w:ascii="Times New Roman" w:hAnsi="Times New Roman" w:cs="Times New Roman"/>
          <w:noProof/>
          <w:sz w:val="24"/>
          <w:szCs w:val="24"/>
        </w:rPr>
      </w:pPr>
      <w:bookmarkStart w:id="4" w:name="_ENREF_4"/>
      <w:r>
        <w:rPr>
          <w:rFonts w:ascii="Times New Roman" w:hAnsi="Times New Roman" w:cs="Times New Roman"/>
          <w:noProof/>
          <w:sz w:val="24"/>
          <w:szCs w:val="24"/>
        </w:rPr>
        <w:t xml:space="preserve">Lévy, M., et al. (2012), Bringing physics to life at the submesoscale, </w:t>
      </w:r>
      <w:r w:rsidRPr="0055238D">
        <w:rPr>
          <w:rFonts w:ascii="Times New Roman" w:hAnsi="Times New Roman" w:cs="Times New Roman"/>
          <w:i/>
          <w:noProof/>
          <w:sz w:val="24"/>
          <w:szCs w:val="24"/>
        </w:rPr>
        <w:t>Geophysical Research Letters</w:t>
      </w:r>
      <w:r>
        <w:rPr>
          <w:rFonts w:ascii="Times New Roman" w:hAnsi="Times New Roman" w:cs="Times New Roman"/>
          <w:noProof/>
          <w:sz w:val="24"/>
          <w:szCs w:val="24"/>
        </w:rPr>
        <w:t xml:space="preserve">, </w:t>
      </w:r>
      <w:r w:rsidRPr="0055238D">
        <w:rPr>
          <w:rFonts w:ascii="Times New Roman" w:hAnsi="Times New Roman" w:cs="Times New Roman"/>
          <w:i/>
          <w:noProof/>
          <w:sz w:val="24"/>
          <w:szCs w:val="24"/>
        </w:rPr>
        <w:t>39</w:t>
      </w:r>
      <w:r>
        <w:rPr>
          <w:rFonts w:ascii="Times New Roman" w:hAnsi="Times New Roman" w:cs="Times New Roman"/>
          <w:noProof/>
          <w:sz w:val="24"/>
          <w:szCs w:val="24"/>
        </w:rPr>
        <w:t>(14), L14602, doi:10.1029/2012gl052756.</w:t>
      </w:r>
      <w:bookmarkEnd w:id="4"/>
    </w:p>
    <w:p w:rsidR="0055238D" w:rsidRDefault="0055238D" w:rsidP="0055238D">
      <w:pPr>
        <w:spacing w:after="0" w:line="240" w:lineRule="auto"/>
        <w:ind w:firstLine="280"/>
        <w:rPr>
          <w:rFonts w:ascii="Times New Roman" w:hAnsi="Times New Roman" w:cs="Times New Roman"/>
          <w:noProof/>
          <w:sz w:val="24"/>
          <w:szCs w:val="24"/>
        </w:rPr>
      </w:pPr>
      <w:bookmarkStart w:id="5" w:name="_ENREF_5"/>
      <w:r>
        <w:rPr>
          <w:rFonts w:ascii="Times New Roman" w:hAnsi="Times New Roman" w:cs="Times New Roman"/>
          <w:noProof/>
          <w:sz w:val="24"/>
          <w:szCs w:val="24"/>
        </w:rPr>
        <w:t xml:space="preserve">Luz, B., et al. (1999), Triple-isotope composition of atmospheric oxygen as a tracer of biosphere productivity, </w:t>
      </w:r>
      <w:r w:rsidRPr="0055238D">
        <w:rPr>
          <w:rFonts w:ascii="Times New Roman" w:hAnsi="Times New Roman" w:cs="Times New Roman"/>
          <w:i/>
          <w:noProof/>
          <w:sz w:val="24"/>
          <w:szCs w:val="24"/>
        </w:rPr>
        <w:t>Nature</w:t>
      </w:r>
      <w:r>
        <w:rPr>
          <w:rFonts w:ascii="Times New Roman" w:hAnsi="Times New Roman" w:cs="Times New Roman"/>
          <w:noProof/>
          <w:sz w:val="24"/>
          <w:szCs w:val="24"/>
        </w:rPr>
        <w:t xml:space="preserve">, </w:t>
      </w:r>
      <w:r w:rsidRPr="0055238D">
        <w:rPr>
          <w:rFonts w:ascii="Times New Roman" w:hAnsi="Times New Roman" w:cs="Times New Roman"/>
          <w:i/>
          <w:noProof/>
          <w:sz w:val="24"/>
          <w:szCs w:val="24"/>
        </w:rPr>
        <w:t>400</w:t>
      </w:r>
      <w:r>
        <w:rPr>
          <w:rFonts w:ascii="Times New Roman" w:hAnsi="Times New Roman" w:cs="Times New Roman"/>
          <w:noProof/>
          <w:sz w:val="24"/>
          <w:szCs w:val="24"/>
        </w:rPr>
        <w:t>, 547-550.</w:t>
      </w:r>
      <w:bookmarkEnd w:id="5"/>
    </w:p>
    <w:p w:rsidR="0055238D" w:rsidRDefault="0055238D" w:rsidP="0055238D">
      <w:pPr>
        <w:spacing w:after="0" w:line="240" w:lineRule="auto"/>
        <w:ind w:firstLine="280"/>
        <w:rPr>
          <w:rFonts w:ascii="Times New Roman" w:hAnsi="Times New Roman" w:cs="Times New Roman"/>
          <w:noProof/>
          <w:sz w:val="24"/>
          <w:szCs w:val="24"/>
        </w:rPr>
      </w:pPr>
      <w:bookmarkStart w:id="6" w:name="_ENREF_6"/>
      <w:r>
        <w:rPr>
          <w:rFonts w:ascii="Times New Roman" w:hAnsi="Times New Roman" w:cs="Times New Roman"/>
          <w:noProof/>
          <w:sz w:val="24"/>
          <w:szCs w:val="24"/>
        </w:rPr>
        <w:t xml:space="preserve">Resplandy, L., et al. (2012), How does dynamical spatial variability impact 234Th-derived estimates of organic export?, </w:t>
      </w:r>
      <w:r w:rsidRPr="0055238D">
        <w:rPr>
          <w:rFonts w:ascii="Times New Roman" w:hAnsi="Times New Roman" w:cs="Times New Roman"/>
          <w:i/>
          <w:noProof/>
          <w:sz w:val="24"/>
          <w:szCs w:val="24"/>
        </w:rPr>
        <w:t>Deep Sea Research I</w:t>
      </w:r>
      <w:r>
        <w:rPr>
          <w:rFonts w:ascii="Times New Roman" w:hAnsi="Times New Roman" w:cs="Times New Roman"/>
          <w:noProof/>
          <w:sz w:val="24"/>
          <w:szCs w:val="24"/>
        </w:rPr>
        <w:t xml:space="preserve">, </w:t>
      </w:r>
      <w:r w:rsidRPr="0055238D">
        <w:rPr>
          <w:rFonts w:ascii="Times New Roman" w:hAnsi="Times New Roman" w:cs="Times New Roman"/>
          <w:i/>
          <w:noProof/>
          <w:sz w:val="24"/>
          <w:szCs w:val="24"/>
        </w:rPr>
        <w:t>68</w:t>
      </w:r>
      <w:r>
        <w:rPr>
          <w:rFonts w:ascii="Times New Roman" w:hAnsi="Times New Roman" w:cs="Times New Roman"/>
          <w:noProof/>
          <w:sz w:val="24"/>
          <w:szCs w:val="24"/>
        </w:rPr>
        <w:t>(0), 24-45, doi:10.1016/j.dsr.2012.05.015.</w:t>
      </w:r>
      <w:bookmarkEnd w:id="6"/>
    </w:p>
    <w:p w:rsidR="0055238D" w:rsidRDefault="0055238D" w:rsidP="0055238D">
      <w:pPr>
        <w:spacing w:line="240" w:lineRule="auto"/>
        <w:ind w:firstLine="280"/>
        <w:rPr>
          <w:rFonts w:ascii="Times New Roman" w:hAnsi="Times New Roman" w:cs="Times New Roman"/>
          <w:noProof/>
          <w:sz w:val="24"/>
          <w:szCs w:val="24"/>
        </w:rPr>
      </w:pPr>
      <w:bookmarkStart w:id="7" w:name="_ENREF_7"/>
      <w:r>
        <w:rPr>
          <w:rFonts w:ascii="Times New Roman" w:hAnsi="Times New Roman" w:cs="Times New Roman"/>
          <w:noProof/>
          <w:sz w:val="24"/>
          <w:szCs w:val="24"/>
        </w:rPr>
        <w:t xml:space="preserve">Stanley, R. H. R., and D. J. McGillicuddy (submitted), Submesoscale Hotspots of Productivity and Respiration, </w:t>
      </w:r>
      <w:r w:rsidRPr="0055238D">
        <w:rPr>
          <w:rFonts w:ascii="Times New Roman" w:hAnsi="Times New Roman" w:cs="Times New Roman"/>
          <w:i/>
          <w:noProof/>
          <w:sz w:val="24"/>
          <w:szCs w:val="24"/>
        </w:rPr>
        <w:t>Deep-Sea Research I</w:t>
      </w:r>
      <w:r>
        <w:rPr>
          <w:rFonts w:ascii="Times New Roman" w:hAnsi="Times New Roman" w:cs="Times New Roman"/>
          <w:noProof/>
          <w:sz w:val="24"/>
          <w:szCs w:val="24"/>
        </w:rPr>
        <w:t>.</w:t>
      </w:r>
      <w:bookmarkEnd w:id="7"/>
    </w:p>
    <w:p w:rsidR="0055238D" w:rsidRDefault="0055238D" w:rsidP="0055238D">
      <w:pPr>
        <w:spacing w:line="240" w:lineRule="auto"/>
        <w:rPr>
          <w:rFonts w:ascii="Times New Roman" w:hAnsi="Times New Roman" w:cs="Times New Roman"/>
          <w:noProof/>
          <w:sz w:val="24"/>
          <w:szCs w:val="24"/>
        </w:rPr>
      </w:pPr>
    </w:p>
    <w:p w:rsidR="00292FDF" w:rsidRPr="00D352BF" w:rsidRDefault="00416AAC" w:rsidP="00D352BF">
      <w:pPr>
        <w:rPr>
          <w:rFonts w:ascii="Times New Roman" w:eastAsia="Times New Roman" w:hAnsi="Times New Roman" w:cs="Times New Roman"/>
          <w:b/>
          <w:sz w:val="24"/>
          <w:szCs w:val="24"/>
        </w:rPr>
      </w:pPr>
      <w:r>
        <w:rPr>
          <w:rFonts w:ascii="Times New Roman" w:hAnsi="Times New Roman" w:cs="Times New Roman"/>
          <w:sz w:val="24"/>
          <w:szCs w:val="24"/>
        </w:rPr>
        <w:fldChar w:fldCharType="end"/>
      </w:r>
    </w:p>
    <w:sectPr w:rsidR="00292FDF" w:rsidRPr="00D352BF" w:rsidSect="00570D9C">
      <w:headerReference w:type="default" r:id="rId14"/>
      <w:footerReference w:type="default" r:id="rId15"/>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37CD" w:rsidRDefault="008F37CD">
      <w:pPr>
        <w:spacing w:after="0" w:line="240" w:lineRule="auto"/>
      </w:pPr>
      <w:r>
        <w:separator/>
      </w:r>
    </w:p>
  </w:endnote>
  <w:endnote w:type="continuationSeparator" w:id="0">
    <w:p w:rsidR="008F37CD" w:rsidRDefault="008F37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2329653"/>
      <w:docPartObj>
        <w:docPartGallery w:val="Page Numbers (Bottom of Page)"/>
        <w:docPartUnique/>
      </w:docPartObj>
    </w:sdtPr>
    <w:sdtEndPr>
      <w:rPr>
        <w:rFonts w:ascii="Times New Roman" w:hAnsi="Times New Roman" w:cs="Times New Roman"/>
        <w:noProof/>
        <w:sz w:val="24"/>
        <w:szCs w:val="24"/>
      </w:rPr>
    </w:sdtEndPr>
    <w:sdtContent>
      <w:p w:rsidR="00A571D1" w:rsidRPr="00570F70" w:rsidRDefault="00A571D1" w:rsidP="00570F70">
        <w:pPr>
          <w:pStyle w:val="Footer"/>
          <w:jc w:val="center"/>
          <w:rPr>
            <w:rFonts w:ascii="Times New Roman" w:hAnsi="Times New Roman" w:cs="Times New Roman"/>
            <w:sz w:val="24"/>
            <w:szCs w:val="24"/>
          </w:rPr>
        </w:pPr>
        <w:r w:rsidRPr="00570F70">
          <w:rPr>
            <w:rFonts w:ascii="Times New Roman" w:hAnsi="Times New Roman" w:cs="Times New Roman"/>
            <w:sz w:val="24"/>
            <w:szCs w:val="24"/>
          </w:rPr>
          <w:fldChar w:fldCharType="begin"/>
        </w:r>
        <w:r w:rsidRPr="00570F70">
          <w:rPr>
            <w:rFonts w:ascii="Times New Roman" w:hAnsi="Times New Roman" w:cs="Times New Roman"/>
            <w:sz w:val="24"/>
            <w:szCs w:val="24"/>
          </w:rPr>
          <w:instrText xml:space="preserve"> PAGE   \* MERGEFORMAT </w:instrText>
        </w:r>
        <w:r w:rsidRPr="00570F70">
          <w:rPr>
            <w:rFonts w:ascii="Times New Roman" w:hAnsi="Times New Roman" w:cs="Times New Roman"/>
            <w:sz w:val="24"/>
            <w:szCs w:val="24"/>
          </w:rPr>
          <w:fldChar w:fldCharType="separate"/>
        </w:r>
        <w:r w:rsidR="00291852">
          <w:rPr>
            <w:rFonts w:ascii="Times New Roman" w:hAnsi="Times New Roman" w:cs="Times New Roman"/>
            <w:noProof/>
            <w:sz w:val="24"/>
            <w:szCs w:val="24"/>
          </w:rPr>
          <w:t>1</w:t>
        </w:r>
        <w:r w:rsidRPr="00570F70">
          <w:rPr>
            <w:rFonts w:ascii="Times New Roman" w:hAnsi="Times New Roman" w:cs="Times New Roman"/>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37CD" w:rsidRDefault="008F37CD">
      <w:pPr>
        <w:spacing w:after="0" w:line="240" w:lineRule="auto"/>
      </w:pPr>
      <w:r>
        <w:separator/>
      </w:r>
    </w:p>
  </w:footnote>
  <w:footnote w:type="continuationSeparator" w:id="0">
    <w:p w:rsidR="008F37CD" w:rsidRDefault="008F37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1D1" w:rsidRPr="002D7D85" w:rsidRDefault="00A571D1" w:rsidP="00570F70">
    <w:pPr>
      <w:spacing w:after="0" w:line="240" w:lineRule="auto"/>
      <w:rPr>
        <w:rFonts w:ascii="Times New Roman" w:hAnsi="Times New Roman" w:cs="Times New Roman"/>
        <w:sz w:val="24"/>
        <w:szCs w:val="24"/>
      </w:rPr>
    </w:pPr>
  </w:p>
  <w:p w:rsidR="00A571D1" w:rsidRDefault="00A571D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547ED"/>
    <w:multiLevelType w:val="hybridMultilevel"/>
    <w:tmpl w:val="015691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07A12AC"/>
    <w:multiLevelType w:val="hybridMultilevel"/>
    <w:tmpl w:val="E56AA5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F863D68"/>
    <w:multiLevelType w:val="hybridMultilevel"/>
    <w:tmpl w:val="1C506F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5512E1C"/>
    <w:multiLevelType w:val="hybridMultilevel"/>
    <w:tmpl w:val="D290628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dalio&lt;/Style&gt;&lt;LeftDelim&gt;{&lt;/LeftDelim&gt;&lt;RightDelim&gt;}&lt;/RightDelim&gt;&lt;FontName&gt;Times New Roman&lt;/FontName&gt;&lt;FontSize&gt;12&lt;/FontSize&gt;&lt;ReflistTitle&gt;&lt;/ReflistTitle&gt;&lt;StartingRefnum&gt;1&lt;/StartingRefnum&gt;&lt;FirstLineIndent&gt;288&lt;/FirstLineIndent&gt;&lt;HangingIndent&gt;720&lt;/HangingIndent&gt;&lt;LineSpacing&gt;0&lt;/LineSpacing&gt;&lt;SpaceAfter&gt;0&lt;/SpaceAfter&gt;&lt;HyperlinksEnabled&gt;1&lt;/HyperlinksEnabled&gt;&lt;HyperlinksVisible&gt;0&lt;/HyperlinksVisible&gt;&lt;/ENLayout&gt;"/>
    <w:docVar w:name="EN.Libraries" w:val="&lt;Libraries&gt;&lt;item db-id=&quot;5xvrxdvpm25pzwedsv5x9vd0t0d2awssefe0&quot;&gt;djm_references&lt;record-ids&gt;&lt;item&gt;160&lt;/item&gt;&lt;item&gt;1517&lt;/item&gt;&lt;item&gt;2425&lt;/item&gt;&lt;item&gt;2558&lt;/item&gt;&lt;item&gt;2597&lt;/item&gt;&lt;item&gt;2603&lt;/item&gt;&lt;item&gt;2775&lt;/item&gt;&lt;/record-ids&gt;&lt;/item&gt;&lt;/Libraries&gt;"/>
  </w:docVars>
  <w:rsids>
    <w:rsidRoot w:val="00212577"/>
    <w:rsid w:val="000327DE"/>
    <w:rsid w:val="00036F9F"/>
    <w:rsid w:val="000601BF"/>
    <w:rsid w:val="00060C17"/>
    <w:rsid w:val="00064274"/>
    <w:rsid w:val="00064291"/>
    <w:rsid w:val="000648FD"/>
    <w:rsid w:val="0007446A"/>
    <w:rsid w:val="00085A66"/>
    <w:rsid w:val="000A031D"/>
    <w:rsid w:val="000D222E"/>
    <w:rsid w:val="000E5415"/>
    <w:rsid w:val="000F594E"/>
    <w:rsid w:val="000F7237"/>
    <w:rsid w:val="0011263D"/>
    <w:rsid w:val="00121212"/>
    <w:rsid w:val="00127056"/>
    <w:rsid w:val="00134527"/>
    <w:rsid w:val="00153D22"/>
    <w:rsid w:val="00166634"/>
    <w:rsid w:val="00171717"/>
    <w:rsid w:val="0018155F"/>
    <w:rsid w:val="001B3A4F"/>
    <w:rsid w:val="001B7424"/>
    <w:rsid w:val="001C6195"/>
    <w:rsid w:val="001C6263"/>
    <w:rsid w:val="001E12CE"/>
    <w:rsid w:val="001E1357"/>
    <w:rsid w:val="001E4106"/>
    <w:rsid w:val="001F6E34"/>
    <w:rsid w:val="00210434"/>
    <w:rsid w:val="00211124"/>
    <w:rsid w:val="00211F41"/>
    <w:rsid w:val="00212577"/>
    <w:rsid w:val="0021570D"/>
    <w:rsid w:val="00226B92"/>
    <w:rsid w:val="002328D3"/>
    <w:rsid w:val="002432EF"/>
    <w:rsid w:val="00264946"/>
    <w:rsid w:val="00266346"/>
    <w:rsid w:val="0027225A"/>
    <w:rsid w:val="00291852"/>
    <w:rsid w:val="00292FDF"/>
    <w:rsid w:val="00296787"/>
    <w:rsid w:val="002B2BD5"/>
    <w:rsid w:val="002C72A0"/>
    <w:rsid w:val="002D60AB"/>
    <w:rsid w:val="002D7D85"/>
    <w:rsid w:val="002E5B48"/>
    <w:rsid w:val="002F5F26"/>
    <w:rsid w:val="0030494B"/>
    <w:rsid w:val="003170FC"/>
    <w:rsid w:val="00331EF0"/>
    <w:rsid w:val="00336899"/>
    <w:rsid w:val="0034617E"/>
    <w:rsid w:val="00351904"/>
    <w:rsid w:val="0035324E"/>
    <w:rsid w:val="00353F88"/>
    <w:rsid w:val="0035431B"/>
    <w:rsid w:val="00354F53"/>
    <w:rsid w:val="00362273"/>
    <w:rsid w:val="00362D01"/>
    <w:rsid w:val="0036386B"/>
    <w:rsid w:val="00391DDF"/>
    <w:rsid w:val="003B661B"/>
    <w:rsid w:val="003C2F3D"/>
    <w:rsid w:val="003D416F"/>
    <w:rsid w:val="003D72CC"/>
    <w:rsid w:val="003E1485"/>
    <w:rsid w:val="003E5ABB"/>
    <w:rsid w:val="00407C3C"/>
    <w:rsid w:val="00416AAC"/>
    <w:rsid w:val="00416E90"/>
    <w:rsid w:val="00424AA2"/>
    <w:rsid w:val="00434D99"/>
    <w:rsid w:val="00437E36"/>
    <w:rsid w:val="00453265"/>
    <w:rsid w:val="00454EEF"/>
    <w:rsid w:val="004614CE"/>
    <w:rsid w:val="004B0978"/>
    <w:rsid w:val="004B28C1"/>
    <w:rsid w:val="004C45B8"/>
    <w:rsid w:val="004E2A72"/>
    <w:rsid w:val="004F0606"/>
    <w:rsid w:val="00500E77"/>
    <w:rsid w:val="00523A2C"/>
    <w:rsid w:val="00523D23"/>
    <w:rsid w:val="00544A81"/>
    <w:rsid w:val="005463BF"/>
    <w:rsid w:val="00550EB4"/>
    <w:rsid w:val="0055238D"/>
    <w:rsid w:val="005576F7"/>
    <w:rsid w:val="00564561"/>
    <w:rsid w:val="00567857"/>
    <w:rsid w:val="005709B8"/>
    <w:rsid w:val="00570D9C"/>
    <w:rsid w:val="00570F70"/>
    <w:rsid w:val="00583E51"/>
    <w:rsid w:val="00585EC4"/>
    <w:rsid w:val="00590AAE"/>
    <w:rsid w:val="005A011F"/>
    <w:rsid w:val="005A439A"/>
    <w:rsid w:val="005A4DD3"/>
    <w:rsid w:val="005A7958"/>
    <w:rsid w:val="005B0359"/>
    <w:rsid w:val="005B46FD"/>
    <w:rsid w:val="005C3609"/>
    <w:rsid w:val="005D4035"/>
    <w:rsid w:val="005D66D7"/>
    <w:rsid w:val="005D6CEF"/>
    <w:rsid w:val="005E343F"/>
    <w:rsid w:val="005F0238"/>
    <w:rsid w:val="005F338C"/>
    <w:rsid w:val="005F7F9E"/>
    <w:rsid w:val="006042DE"/>
    <w:rsid w:val="006414BC"/>
    <w:rsid w:val="00647C9D"/>
    <w:rsid w:val="0065296C"/>
    <w:rsid w:val="00660A6E"/>
    <w:rsid w:val="00661FCD"/>
    <w:rsid w:val="00670B16"/>
    <w:rsid w:val="00671FF4"/>
    <w:rsid w:val="0067660F"/>
    <w:rsid w:val="00676C9B"/>
    <w:rsid w:val="006A07A4"/>
    <w:rsid w:val="006C4B04"/>
    <w:rsid w:val="006D42D8"/>
    <w:rsid w:val="006D48F0"/>
    <w:rsid w:val="006E1B61"/>
    <w:rsid w:val="006E6BE6"/>
    <w:rsid w:val="006E789C"/>
    <w:rsid w:val="006F3497"/>
    <w:rsid w:val="006F7C69"/>
    <w:rsid w:val="0070108E"/>
    <w:rsid w:val="00726E85"/>
    <w:rsid w:val="00732E3E"/>
    <w:rsid w:val="00740039"/>
    <w:rsid w:val="007414DC"/>
    <w:rsid w:val="007417F3"/>
    <w:rsid w:val="00741C01"/>
    <w:rsid w:val="00742866"/>
    <w:rsid w:val="00770566"/>
    <w:rsid w:val="00777463"/>
    <w:rsid w:val="00780724"/>
    <w:rsid w:val="007843D3"/>
    <w:rsid w:val="007A6683"/>
    <w:rsid w:val="007B2C3F"/>
    <w:rsid w:val="007C0C1A"/>
    <w:rsid w:val="007C53B5"/>
    <w:rsid w:val="007D6C34"/>
    <w:rsid w:val="007D7EAB"/>
    <w:rsid w:val="007E2DFC"/>
    <w:rsid w:val="007E6FF4"/>
    <w:rsid w:val="007F4243"/>
    <w:rsid w:val="007F6414"/>
    <w:rsid w:val="008025D9"/>
    <w:rsid w:val="00810534"/>
    <w:rsid w:val="00820E20"/>
    <w:rsid w:val="00822800"/>
    <w:rsid w:val="00832961"/>
    <w:rsid w:val="00837B32"/>
    <w:rsid w:val="00856339"/>
    <w:rsid w:val="00870B53"/>
    <w:rsid w:val="00877D5B"/>
    <w:rsid w:val="0088213E"/>
    <w:rsid w:val="008913F0"/>
    <w:rsid w:val="008C1CAF"/>
    <w:rsid w:val="008D3387"/>
    <w:rsid w:val="008F37CD"/>
    <w:rsid w:val="00912533"/>
    <w:rsid w:val="00920447"/>
    <w:rsid w:val="00924B5D"/>
    <w:rsid w:val="00931C4F"/>
    <w:rsid w:val="00964528"/>
    <w:rsid w:val="00973FCC"/>
    <w:rsid w:val="00987BB2"/>
    <w:rsid w:val="00990110"/>
    <w:rsid w:val="00992349"/>
    <w:rsid w:val="009A3040"/>
    <w:rsid w:val="009A3D1F"/>
    <w:rsid w:val="009A7F57"/>
    <w:rsid w:val="009C1FC8"/>
    <w:rsid w:val="009C5C97"/>
    <w:rsid w:val="009C679A"/>
    <w:rsid w:val="009C753E"/>
    <w:rsid w:val="009D3765"/>
    <w:rsid w:val="009D3830"/>
    <w:rsid w:val="009D547B"/>
    <w:rsid w:val="00A33680"/>
    <w:rsid w:val="00A47242"/>
    <w:rsid w:val="00A4744D"/>
    <w:rsid w:val="00A571D1"/>
    <w:rsid w:val="00A63317"/>
    <w:rsid w:val="00A8143A"/>
    <w:rsid w:val="00A8224B"/>
    <w:rsid w:val="00A85226"/>
    <w:rsid w:val="00A90DD3"/>
    <w:rsid w:val="00A93064"/>
    <w:rsid w:val="00AB5F4C"/>
    <w:rsid w:val="00AD2C79"/>
    <w:rsid w:val="00AD719D"/>
    <w:rsid w:val="00AE5755"/>
    <w:rsid w:val="00AE7D7B"/>
    <w:rsid w:val="00AF3970"/>
    <w:rsid w:val="00AF5ECD"/>
    <w:rsid w:val="00AF762D"/>
    <w:rsid w:val="00B11C17"/>
    <w:rsid w:val="00B16EC0"/>
    <w:rsid w:val="00B23659"/>
    <w:rsid w:val="00B363E7"/>
    <w:rsid w:val="00B533F8"/>
    <w:rsid w:val="00B62A37"/>
    <w:rsid w:val="00B64889"/>
    <w:rsid w:val="00B73EC2"/>
    <w:rsid w:val="00B83E26"/>
    <w:rsid w:val="00BA3563"/>
    <w:rsid w:val="00BD337F"/>
    <w:rsid w:val="00BD641F"/>
    <w:rsid w:val="00BE19F8"/>
    <w:rsid w:val="00BE1AE4"/>
    <w:rsid w:val="00BF324B"/>
    <w:rsid w:val="00C048E8"/>
    <w:rsid w:val="00C229DB"/>
    <w:rsid w:val="00C34B5E"/>
    <w:rsid w:val="00C47BEC"/>
    <w:rsid w:val="00C572E4"/>
    <w:rsid w:val="00C644E9"/>
    <w:rsid w:val="00C665A6"/>
    <w:rsid w:val="00CC1A62"/>
    <w:rsid w:val="00CC3327"/>
    <w:rsid w:val="00CD35A9"/>
    <w:rsid w:val="00CE15FC"/>
    <w:rsid w:val="00CE7132"/>
    <w:rsid w:val="00D11015"/>
    <w:rsid w:val="00D2297A"/>
    <w:rsid w:val="00D31D91"/>
    <w:rsid w:val="00D352BF"/>
    <w:rsid w:val="00D45958"/>
    <w:rsid w:val="00D55042"/>
    <w:rsid w:val="00D57DBB"/>
    <w:rsid w:val="00D7490E"/>
    <w:rsid w:val="00D76248"/>
    <w:rsid w:val="00D77C27"/>
    <w:rsid w:val="00D8376C"/>
    <w:rsid w:val="00DA2482"/>
    <w:rsid w:val="00DA3C2E"/>
    <w:rsid w:val="00DB3229"/>
    <w:rsid w:val="00DB4396"/>
    <w:rsid w:val="00DB59DD"/>
    <w:rsid w:val="00DC53B4"/>
    <w:rsid w:val="00DD18FB"/>
    <w:rsid w:val="00DE1CE7"/>
    <w:rsid w:val="00DE1F63"/>
    <w:rsid w:val="00DF1E3C"/>
    <w:rsid w:val="00E067BE"/>
    <w:rsid w:val="00E0770E"/>
    <w:rsid w:val="00E330FF"/>
    <w:rsid w:val="00E47393"/>
    <w:rsid w:val="00E55798"/>
    <w:rsid w:val="00E712EC"/>
    <w:rsid w:val="00EA1F48"/>
    <w:rsid w:val="00EB42B3"/>
    <w:rsid w:val="00EB5404"/>
    <w:rsid w:val="00EC73D2"/>
    <w:rsid w:val="00ED07C5"/>
    <w:rsid w:val="00EE043D"/>
    <w:rsid w:val="00EE1136"/>
    <w:rsid w:val="00F15F9C"/>
    <w:rsid w:val="00F31A4C"/>
    <w:rsid w:val="00F3287E"/>
    <w:rsid w:val="00F3406D"/>
    <w:rsid w:val="00F47493"/>
    <w:rsid w:val="00F55A9E"/>
    <w:rsid w:val="00F66CA4"/>
    <w:rsid w:val="00F84EB2"/>
    <w:rsid w:val="00F853BB"/>
    <w:rsid w:val="00F93881"/>
    <w:rsid w:val="00FA5E6E"/>
    <w:rsid w:val="00FB1BEC"/>
    <w:rsid w:val="00FC03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2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12577"/>
    <w:pPr>
      <w:ind w:left="720"/>
      <w:contextualSpacing/>
    </w:pPr>
  </w:style>
  <w:style w:type="paragraph" w:styleId="Header">
    <w:name w:val="header"/>
    <w:basedOn w:val="Normal"/>
    <w:link w:val="HeaderChar"/>
    <w:uiPriority w:val="99"/>
    <w:unhideWhenUsed/>
    <w:rsid w:val="002125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2577"/>
  </w:style>
  <w:style w:type="paragraph" w:styleId="Footer">
    <w:name w:val="footer"/>
    <w:basedOn w:val="Normal"/>
    <w:link w:val="FooterChar"/>
    <w:uiPriority w:val="99"/>
    <w:unhideWhenUsed/>
    <w:rsid w:val="002125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2577"/>
  </w:style>
  <w:style w:type="character" w:styleId="CommentReference">
    <w:name w:val="annotation reference"/>
    <w:basedOn w:val="DefaultParagraphFont"/>
    <w:uiPriority w:val="99"/>
    <w:semiHidden/>
    <w:unhideWhenUsed/>
    <w:rsid w:val="00212577"/>
    <w:rPr>
      <w:sz w:val="16"/>
      <w:szCs w:val="16"/>
    </w:rPr>
  </w:style>
  <w:style w:type="paragraph" w:styleId="CommentText">
    <w:name w:val="annotation text"/>
    <w:basedOn w:val="Normal"/>
    <w:link w:val="CommentTextChar"/>
    <w:uiPriority w:val="99"/>
    <w:unhideWhenUsed/>
    <w:rsid w:val="00212577"/>
    <w:pPr>
      <w:spacing w:line="240" w:lineRule="auto"/>
    </w:pPr>
    <w:rPr>
      <w:sz w:val="20"/>
      <w:szCs w:val="20"/>
    </w:rPr>
  </w:style>
  <w:style w:type="character" w:customStyle="1" w:styleId="CommentTextChar">
    <w:name w:val="Comment Text Char"/>
    <w:basedOn w:val="DefaultParagraphFont"/>
    <w:link w:val="CommentText"/>
    <w:uiPriority w:val="99"/>
    <w:rsid w:val="00212577"/>
    <w:rPr>
      <w:sz w:val="20"/>
      <w:szCs w:val="20"/>
    </w:rPr>
  </w:style>
  <w:style w:type="paragraph" w:styleId="CommentSubject">
    <w:name w:val="annotation subject"/>
    <w:basedOn w:val="CommentText"/>
    <w:next w:val="CommentText"/>
    <w:link w:val="CommentSubjectChar"/>
    <w:uiPriority w:val="99"/>
    <w:semiHidden/>
    <w:unhideWhenUsed/>
    <w:rsid w:val="00212577"/>
    <w:rPr>
      <w:b/>
      <w:bCs/>
    </w:rPr>
  </w:style>
  <w:style w:type="character" w:customStyle="1" w:styleId="CommentSubjectChar">
    <w:name w:val="Comment Subject Char"/>
    <w:basedOn w:val="CommentTextChar"/>
    <w:link w:val="CommentSubject"/>
    <w:uiPriority w:val="99"/>
    <w:semiHidden/>
    <w:rsid w:val="00212577"/>
    <w:rPr>
      <w:b/>
      <w:bCs/>
      <w:sz w:val="20"/>
      <w:szCs w:val="20"/>
    </w:rPr>
  </w:style>
  <w:style w:type="paragraph" w:styleId="BalloonText">
    <w:name w:val="Balloon Text"/>
    <w:basedOn w:val="Normal"/>
    <w:link w:val="BalloonTextChar"/>
    <w:uiPriority w:val="99"/>
    <w:semiHidden/>
    <w:unhideWhenUsed/>
    <w:rsid w:val="002125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2577"/>
    <w:rPr>
      <w:rFonts w:ascii="Tahoma" w:hAnsi="Tahoma" w:cs="Tahoma"/>
      <w:sz w:val="16"/>
      <w:szCs w:val="16"/>
    </w:rPr>
  </w:style>
  <w:style w:type="table" w:styleId="TableGrid">
    <w:name w:val="Table Grid"/>
    <w:basedOn w:val="TableNormal"/>
    <w:uiPriority w:val="59"/>
    <w:rsid w:val="00212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12577"/>
    <w:rPr>
      <w:color w:val="0000FF" w:themeColor="hyperlink"/>
      <w:u w:val="single"/>
    </w:rPr>
  </w:style>
  <w:style w:type="character" w:customStyle="1" w:styleId="apple-style-span">
    <w:name w:val="apple-style-span"/>
    <w:basedOn w:val="DefaultParagraphFont"/>
    <w:rsid w:val="00212577"/>
  </w:style>
  <w:style w:type="paragraph" w:styleId="NormalWeb">
    <w:name w:val="Normal (Web)"/>
    <w:basedOn w:val="Normal"/>
    <w:uiPriority w:val="99"/>
    <w:unhideWhenUsed/>
    <w:rsid w:val="002125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geheadsubline">
    <w:name w:val="pageheadsubline"/>
    <w:basedOn w:val="DefaultParagraphFont"/>
    <w:rsid w:val="00212577"/>
  </w:style>
  <w:style w:type="character" w:customStyle="1" w:styleId="pageheadline">
    <w:name w:val="pageheadline"/>
    <w:basedOn w:val="DefaultParagraphFont"/>
    <w:rsid w:val="00212577"/>
  </w:style>
  <w:style w:type="paragraph" w:styleId="Revision">
    <w:name w:val="Revision"/>
    <w:hidden/>
    <w:uiPriority w:val="99"/>
    <w:semiHidden/>
    <w:rsid w:val="00212577"/>
    <w:pPr>
      <w:spacing w:after="0" w:line="240" w:lineRule="auto"/>
    </w:pPr>
  </w:style>
  <w:style w:type="paragraph" w:styleId="HTMLPreformatted">
    <w:name w:val="HTML Preformatted"/>
    <w:basedOn w:val="Normal"/>
    <w:link w:val="HTMLPreformattedChar"/>
    <w:uiPriority w:val="99"/>
    <w:semiHidden/>
    <w:unhideWhenUsed/>
    <w:rsid w:val="00212577"/>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212577"/>
    <w:rPr>
      <w:rFonts w:ascii="Consolas" w:hAnsi="Consolas" w:cs="Consolas"/>
      <w:sz w:val="20"/>
      <w:szCs w:val="20"/>
    </w:rPr>
  </w:style>
  <w:style w:type="paragraph" w:styleId="Caption">
    <w:name w:val="caption"/>
    <w:basedOn w:val="Normal"/>
    <w:next w:val="Normal"/>
    <w:uiPriority w:val="35"/>
    <w:unhideWhenUsed/>
    <w:qFormat/>
    <w:rsid w:val="00212577"/>
    <w:pPr>
      <w:spacing w:line="240" w:lineRule="auto"/>
    </w:pPr>
    <w:rPr>
      <w:b/>
      <w:bCs/>
      <w:color w:val="4F81BD" w:themeColor="accent1"/>
      <w:sz w:val="18"/>
      <w:szCs w:val="18"/>
    </w:rPr>
  </w:style>
  <w:style w:type="character" w:styleId="LineNumber">
    <w:name w:val="line number"/>
    <w:basedOn w:val="DefaultParagraphFont"/>
    <w:uiPriority w:val="99"/>
    <w:semiHidden/>
    <w:unhideWhenUsed/>
    <w:rsid w:val="00570D9C"/>
  </w:style>
  <w:style w:type="paragraph" w:styleId="BodyTextIndent2">
    <w:name w:val="Body Text Indent 2"/>
    <w:basedOn w:val="Normal"/>
    <w:link w:val="BodyTextIndent2Char"/>
    <w:rsid w:val="00A4744D"/>
    <w:pPr>
      <w:spacing w:after="60" w:line="240" w:lineRule="auto"/>
      <w:ind w:firstLine="720"/>
      <w:jc w:val="both"/>
    </w:pPr>
    <w:rPr>
      <w:rFonts w:ascii="Times" w:eastAsia="Times" w:hAnsi="Times" w:cs="Times New Roman"/>
      <w:sz w:val="24"/>
      <w:szCs w:val="20"/>
    </w:rPr>
  </w:style>
  <w:style w:type="character" w:customStyle="1" w:styleId="BodyTextIndent2Char">
    <w:name w:val="Body Text Indent 2 Char"/>
    <w:basedOn w:val="DefaultParagraphFont"/>
    <w:link w:val="BodyTextIndent2"/>
    <w:rsid w:val="00A4744D"/>
    <w:rPr>
      <w:rFonts w:ascii="Times" w:eastAsia="Times" w:hAnsi="Times" w:cs="Times New Roman"/>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2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12577"/>
    <w:pPr>
      <w:ind w:left="720"/>
      <w:contextualSpacing/>
    </w:pPr>
  </w:style>
  <w:style w:type="paragraph" w:styleId="Header">
    <w:name w:val="header"/>
    <w:basedOn w:val="Normal"/>
    <w:link w:val="HeaderChar"/>
    <w:uiPriority w:val="99"/>
    <w:unhideWhenUsed/>
    <w:rsid w:val="002125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2577"/>
  </w:style>
  <w:style w:type="paragraph" w:styleId="Footer">
    <w:name w:val="footer"/>
    <w:basedOn w:val="Normal"/>
    <w:link w:val="FooterChar"/>
    <w:uiPriority w:val="99"/>
    <w:unhideWhenUsed/>
    <w:rsid w:val="002125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2577"/>
  </w:style>
  <w:style w:type="character" w:styleId="CommentReference">
    <w:name w:val="annotation reference"/>
    <w:basedOn w:val="DefaultParagraphFont"/>
    <w:uiPriority w:val="99"/>
    <w:semiHidden/>
    <w:unhideWhenUsed/>
    <w:rsid w:val="00212577"/>
    <w:rPr>
      <w:sz w:val="16"/>
      <w:szCs w:val="16"/>
    </w:rPr>
  </w:style>
  <w:style w:type="paragraph" w:styleId="CommentText">
    <w:name w:val="annotation text"/>
    <w:basedOn w:val="Normal"/>
    <w:link w:val="CommentTextChar"/>
    <w:uiPriority w:val="99"/>
    <w:unhideWhenUsed/>
    <w:rsid w:val="00212577"/>
    <w:pPr>
      <w:spacing w:line="240" w:lineRule="auto"/>
    </w:pPr>
    <w:rPr>
      <w:sz w:val="20"/>
      <w:szCs w:val="20"/>
    </w:rPr>
  </w:style>
  <w:style w:type="character" w:customStyle="1" w:styleId="CommentTextChar">
    <w:name w:val="Comment Text Char"/>
    <w:basedOn w:val="DefaultParagraphFont"/>
    <w:link w:val="CommentText"/>
    <w:uiPriority w:val="99"/>
    <w:rsid w:val="00212577"/>
    <w:rPr>
      <w:sz w:val="20"/>
      <w:szCs w:val="20"/>
    </w:rPr>
  </w:style>
  <w:style w:type="paragraph" w:styleId="CommentSubject">
    <w:name w:val="annotation subject"/>
    <w:basedOn w:val="CommentText"/>
    <w:next w:val="CommentText"/>
    <w:link w:val="CommentSubjectChar"/>
    <w:uiPriority w:val="99"/>
    <w:semiHidden/>
    <w:unhideWhenUsed/>
    <w:rsid w:val="00212577"/>
    <w:rPr>
      <w:b/>
      <w:bCs/>
    </w:rPr>
  </w:style>
  <w:style w:type="character" w:customStyle="1" w:styleId="CommentSubjectChar">
    <w:name w:val="Comment Subject Char"/>
    <w:basedOn w:val="CommentTextChar"/>
    <w:link w:val="CommentSubject"/>
    <w:uiPriority w:val="99"/>
    <w:semiHidden/>
    <w:rsid w:val="00212577"/>
    <w:rPr>
      <w:b/>
      <w:bCs/>
      <w:sz w:val="20"/>
      <w:szCs w:val="20"/>
    </w:rPr>
  </w:style>
  <w:style w:type="paragraph" w:styleId="BalloonText">
    <w:name w:val="Balloon Text"/>
    <w:basedOn w:val="Normal"/>
    <w:link w:val="BalloonTextChar"/>
    <w:uiPriority w:val="99"/>
    <w:semiHidden/>
    <w:unhideWhenUsed/>
    <w:rsid w:val="002125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2577"/>
    <w:rPr>
      <w:rFonts w:ascii="Tahoma" w:hAnsi="Tahoma" w:cs="Tahoma"/>
      <w:sz w:val="16"/>
      <w:szCs w:val="16"/>
    </w:rPr>
  </w:style>
  <w:style w:type="table" w:styleId="TableGrid">
    <w:name w:val="Table Grid"/>
    <w:basedOn w:val="TableNormal"/>
    <w:uiPriority w:val="59"/>
    <w:rsid w:val="00212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12577"/>
    <w:rPr>
      <w:color w:val="0000FF" w:themeColor="hyperlink"/>
      <w:u w:val="single"/>
    </w:rPr>
  </w:style>
  <w:style w:type="character" w:customStyle="1" w:styleId="apple-style-span">
    <w:name w:val="apple-style-span"/>
    <w:basedOn w:val="DefaultParagraphFont"/>
    <w:rsid w:val="00212577"/>
  </w:style>
  <w:style w:type="paragraph" w:styleId="NormalWeb">
    <w:name w:val="Normal (Web)"/>
    <w:basedOn w:val="Normal"/>
    <w:uiPriority w:val="99"/>
    <w:unhideWhenUsed/>
    <w:rsid w:val="002125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geheadsubline">
    <w:name w:val="pageheadsubline"/>
    <w:basedOn w:val="DefaultParagraphFont"/>
    <w:rsid w:val="00212577"/>
  </w:style>
  <w:style w:type="character" w:customStyle="1" w:styleId="pageheadline">
    <w:name w:val="pageheadline"/>
    <w:basedOn w:val="DefaultParagraphFont"/>
    <w:rsid w:val="00212577"/>
  </w:style>
  <w:style w:type="paragraph" w:styleId="Revision">
    <w:name w:val="Revision"/>
    <w:hidden/>
    <w:uiPriority w:val="99"/>
    <w:semiHidden/>
    <w:rsid w:val="00212577"/>
    <w:pPr>
      <w:spacing w:after="0" w:line="240" w:lineRule="auto"/>
    </w:pPr>
  </w:style>
  <w:style w:type="paragraph" w:styleId="HTMLPreformatted">
    <w:name w:val="HTML Preformatted"/>
    <w:basedOn w:val="Normal"/>
    <w:link w:val="HTMLPreformattedChar"/>
    <w:uiPriority w:val="99"/>
    <w:semiHidden/>
    <w:unhideWhenUsed/>
    <w:rsid w:val="00212577"/>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212577"/>
    <w:rPr>
      <w:rFonts w:ascii="Consolas" w:hAnsi="Consolas" w:cs="Consolas"/>
      <w:sz w:val="20"/>
      <w:szCs w:val="20"/>
    </w:rPr>
  </w:style>
  <w:style w:type="paragraph" w:styleId="Caption">
    <w:name w:val="caption"/>
    <w:basedOn w:val="Normal"/>
    <w:next w:val="Normal"/>
    <w:uiPriority w:val="35"/>
    <w:unhideWhenUsed/>
    <w:qFormat/>
    <w:rsid w:val="00212577"/>
    <w:pPr>
      <w:spacing w:line="240" w:lineRule="auto"/>
    </w:pPr>
    <w:rPr>
      <w:b/>
      <w:bCs/>
      <w:color w:val="4F81BD" w:themeColor="accent1"/>
      <w:sz w:val="18"/>
      <w:szCs w:val="18"/>
    </w:rPr>
  </w:style>
  <w:style w:type="character" w:styleId="LineNumber">
    <w:name w:val="line number"/>
    <w:basedOn w:val="DefaultParagraphFont"/>
    <w:uiPriority w:val="99"/>
    <w:semiHidden/>
    <w:unhideWhenUsed/>
    <w:rsid w:val="00570D9C"/>
  </w:style>
  <w:style w:type="paragraph" w:styleId="BodyTextIndent2">
    <w:name w:val="Body Text Indent 2"/>
    <w:basedOn w:val="Normal"/>
    <w:link w:val="BodyTextIndent2Char"/>
    <w:rsid w:val="00A4744D"/>
    <w:pPr>
      <w:spacing w:after="60" w:line="240" w:lineRule="auto"/>
      <w:ind w:firstLine="720"/>
      <w:jc w:val="both"/>
    </w:pPr>
    <w:rPr>
      <w:rFonts w:ascii="Times" w:eastAsia="Times" w:hAnsi="Times" w:cs="Times New Roman"/>
      <w:sz w:val="24"/>
      <w:szCs w:val="20"/>
    </w:rPr>
  </w:style>
  <w:style w:type="character" w:customStyle="1" w:styleId="BodyTextIndent2Char">
    <w:name w:val="Body Text Indent 2 Char"/>
    <w:basedOn w:val="DefaultParagraphFont"/>
    <w:link w:val="BodyTextIndent2"/>
    <w:rsid w:val="00A4744D"/>
    <w:rPr>
      <w:rFonts w:ascii="Times" w:eastAsia="Times" w:hAnsi="Times"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635804">
      <w:bodyDiv w:val="1"/>
      <w:marLeft w:val="0"/>
      <w:marRight w:val="0"/>
      <w:marTop w:val="0"/>
      <w:marBottom w:val="0"/>
      <w:divBdr>
        <w:top w:val="none" w:sz="0" w:space="0" w:color="auto"/>
        <w:left w:val="none" w:sz="0" w:space="0" w:color="auto"/>
        <w:bottom w:val="none" w:sz="0" w:space="0" w:color="auto"/>
        <w:right w:val="none" w:sz="0" w:space="0" w:color="auto"/>
      </w:divBdr>
    </w:div>
    <w:div w:id="1039276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aviso.altimetry.fr"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471</TotalTime>
  <Pages>6</Pages>
  <Words>3304</Words>
  <Characters>20787</Characters>
  <Application>Microsoft Office Word</Application>
  <DocSecurity>0</DocSecurity>
  <Lines>377</Lines>
  <Paragraphs>200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dc:creator>
  <cp:lastModifiedBy>Dennis</cp:lastModifiedBy>
  <cp:revision>25</cp:revision>
  <cp:lastPrinted>2015-09-03T18:45:00Z</cp:lastPrinted>
  <dcterms:created xsi:type="dcterms:W3CDTF">2015-08-31T13:32:00Z</dcterms:created>
  <dcterms:modified xsi:type="dcterms:W3CDTF">2015-09-09T18:07:00Z</dcterms:modified>
</cp:coreProperties>
</file>