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9A4D1ED" w14:textId="24E98BF8" w:rsidR="002627D6" w:rsidRPr="004F58EB" w:rsidRDefault="007F7793">
      <w:pPr>
        <w:rPr>
          <w:b/>
          <w:bCs/>
        </w:rPr>
      </w:pPr>
      <w:r w:rsidRPr="004F58EB">
        <w:rPr>
          <w:b/>
          <w:bCs/>
        </w:rPr>
        <w:t>T376</w:t>
      </w:r>
    </w:p>
    <w:p w14:paraId="3BF6A46E" w14:textId="77777777" w:rsidR="004F58EB" w:rsidRPr="00054F4B" w:rsidRDefault="004F58EB" w:rsidP="004F58EB">
      <w:pPr>
        <w:tabs>
          <w:tab w:val="left" w:pos="2250"/>
        </w:tabs>
        <w:spacing w:after="120"/>
        <w:contextualSpacing/>
        <w:rPr>
          <w:rFonts w:cs="Calibri"/>
          <w:b/>
        </w:rPr>
      </w:pPr>
      <w:r w:rsidRPr="00054F4B">
        <w:rPr>
          <w:rFonts w:cs="Calibri"/>
          <w:b/>
        </w:rPr>
        <w:t>Carbon System Measurements</w:t>
      </w:r>
    </w:p>
    <w:p w14:paraId="000ED174" w14:textId="77777777" w:rsidR="004F58EB" w:rsidRPr="00054F4B" w:rsidRDefault="004F58EB" w:rsidP="004F58EB">
      <w:pPr>
        <w:tabs>
          <w:tab w:val="left" w:pos="2250"/>
        </w:tabs>
        <w:spacing w:after="120"/>
        <w:contextualSpacing/>
        <w:rPr>
          <w:rFonts w:cs="Calibri"/>
          <w:b/>
        </w:rPr>
      </w:pPr>
      <w:r w:rsidRPr="00054F4B">
        <w:rPr>
          <w:rFonts w:cs="Calibri"/>
          <w:b/>
        </w:rPr>
        <w:t>Nick Bates Group</w:t>
      </w:r>
    </w:p>
    <w:p w14:paraId="5385F92D" w14:textId="198F74D0" w:rsidR="004F58EB" w:rsidRDefault="004F58EB" w:rsidP="004F58EB">
      <w:pPr>
        <w:spacing w:after="120"/>
        <w:contextualSpacing/>
        <w:rPr>
          <w:rFonts w:cs="Calibri"/>
          <w:b/>
        </w:rPr>
      </w:pPr>
      <w:r w:rsidRPr="00054F4B">
        <w:rPr>
          <w:rFonts w:cs="Calibri"/>
          <w:b/>
        </w:rPr>
        <w:t>Bermuda Institute of Ocean Sciences (BIOS)</w:t>
      </w:r>
    </w:p>
    <w:p w14:paraId="2F8101C4" w14:textId="032D8A82" w:rsidR="00A111D0" w:rsidRDefault="00A111D0" w:rsidP="004F58EB">
      <w:pPr>
        <w:spacing w:after="120"/>
        <w:contextualSpacing/>
        <w:rPr>
          <w:rFonts w:cs="Calibri"/>
          <w:b/>
        </w:rPr>
      </w:pPr>
    </w:p>
    <w:p w14:paraId="05274997" w14:textId="693C4FDD" w:rsidR="00A111D0" w:rsidRPr="00123C8D" w:rsidRDefault="00A111D0" w:rsidP="004F58EB">
      <w:pPr>
        <w:spacing w:after="120"/>
        <w:contextualSpacing/>
        <w:rPr>
          <w:rFonts w:cs="Calibri"/>
          <w:bCs/>
        </w:rPr>
      </w:pPr>
      <w:r w:rsidRPr="00123C8D">
        <w:rPr>
          <w:rFonts w:cs="Calibri"/>
          <w:bCs/>
        </w:rPr>
        <w:t>Group Members:</w:t>
      </w:r>
    </w:p>
    <w:p w14:paraId="49D0C4E6" w14:textId="17E26426" w:rsidR="00A111D0" w:rsidRPr="00123C8D" w:rsidRDefault="00A111D0" w:rsidP="004F58EB">
      <w:pPr>
        <w:spacing w:after="120"/>
        <w:contextualSpacing/>
        <w:rPr>
          <w:rFonts w:cs="Calibri"/>
          <w:bCs/>
        </w:rPr>
      </w:pPr>
      <w:r w:rsidRPr="00123C8D">
        <w:rPr>
          <w:rFonts w:cs="Calibri"/>
          <w:bCs/>
        </w:rPr>
        <w:tab/>
        <w:t xml:space="preserve">Rebecca </w:t>
      </w:r>
      <w:proofErr w:type="spellStart"/>
      <w:r w:rsidRPr="00123C8D">
        <w:rPr>
          <w:rFonts w:cs="Calibri"/>
          <w:bCs/>
        </w:rPr>
        <w:t>Garley</w:t>
      </w:r>
      <w:proofErr w:type="spellEnd"/>
      <w:r w:rsidRPr="00123C8D">
        <w:rPr>
          <w:rFonts w:cs="Calibri"/>
          <w:bCs/>
        </w:rPr>
        <w:t xml:space="preserve"> (BIOS)</w:t>
      </w:r>
    </w:p>
    <w:p w14:paraId="6328B36F" w14:textId="0941DE0D" w:rsidR="00A111D0" w:rsidRPr="00123C8D" w:rsidRDefault="00A111D0" w:rsidP="004F58EB">
      <w:pPr>
        <w:spacing w:after="120"/>
        <w:contextualSpacing/>
        <w:rPr>
          <w:rFonts w:cs="Calibri"/>
          <w:bCs/>
        </w:rPr>
      </w:pPr>
      <w:r w:rsidRPr="00123C8D">
        <w:rPr>
          <w:rFonts w:cs="Calibri"/>
          <w:bCs/>
        </w:rPr>
        <w:tab/>
        <w:t>Matt Enright (BIOS)</w:t>
      </w:r>
    </w:p>
    <w:p w14:paraId="3EF04827" w14:textId="3E268BA3" w:rsidR="00A111D0" w:rsidRPr="00123C8D" w:rsidRDefault="00A111D0" w:rsidP="004F58EB">
      <w:pPr>
        <w:spacing w:after="120"/>
        <w:contextualSpacing/>
        <w:rPr>
          <w:rFonts w:cs="Calibri"/>
          <w:bCs/>
        </w:rPr>
      </w:pPr>
      <w:r w:rsidRPr="00123C8D">
        <w:rPr>
          <w:rFonts w:cs="Calibri"/>
          <w:bCs/>
        </w:rPr>
        <w:tab/>
        <w:t>Judith Murdoch (</w:t>
      </w:r>
      <w:r w:rsidR="0063319E">
        <w:rPr>
          <w:rFonts w:cs="Calibri"/>
          <w:bCs/>
        </w:rPr>
        <w:t>University of Otago</w:t>
      </w:r>
      <w:r w:rsidRPr="00123C8D">
        <w:rPr>
          <w:rFonts w:cs="Calibri"/>
          <w:bCs/>
        </w:rPr>
        <w:t>)</w:t>
      </w:r>
    </w:p>
    <w:p w14:paraId="2E95EA45" w14:textId="308A2510" w:rsidR="007F7793" w:rsidRDefault="007F7793"/>
    <w:p w14:paraId="3EBCB466" w14:textId="57BFC213" w:rsidR="00B929FE" w:rsidRDefault="00B929FE">
      <w:r>
        <w:t>Objectives:</w:t>
      </w:r>
    </w:p>
    <w:p w14:paraId="0D047364" w14:textId="59DCDFD0" w:rsidR="00ED3C3E" w:rsidRPr="006C3334" w:rsidRDefault="00844A19" w:rsidP="00ED3C3E">
      <w:pPr>
        <w:spacing w:before="100" w:beforeAutospacing="1" w:after="100" w:afterAutospacing="1"/>
        <w:textAlignment w:val="baseline"/>
        <w:rPr>
          <w:rFonts w:eastAsia="Times New Roman" w:cstheme="minorHAnsi"/>
          <w:color w:val="000000"/>
          <w:lang w:eastAsia="en-GB"/>
        </w:rPr>
      </w:pPr>
      <w:r>
        <w:rPr>
          <w:rFonts w:ascii="Calibri" w:eastAsia="Times New Roman" w:hAnsi="Calibri" w:cs="Calibri"/>
          <w:color w:val="000000"/>
          <w:lang w:eastAsia="en-GB"/>
        </w:rPr>
        <w:t xml:space="preserve">To </w:t>
      </w:r>
      <w:r w:rsidRPr="008D7B62">
        <w:rPr>
          <w:rFonts w:eastAsia="Times New Roman" w:cstheme="minorHAnsi"/>
          <w:color w:val="000000"/>
          <w:lang w:eastAsia="en-GB"/>
        </w:rPr>
        <w:t>u</w:t>
      </w:r>
      <w:r w:rsidR="00477E98" w:rsidRPr="008D7B62">
        <w:rPr>
          <w:rFonts w:eastAsia="Times New Roman" w:cstheme="minorHAnsi"/>
          <w:color w:val="000000"/>
          <w:lang w:eastAsia="en-GB"/>
        </w:rPr>
        <w:t xml:space="preserve">ndertake high quality dissolved inorganic carbon (DIC) and total alkalinity (TA) measurements </w:t>
      </w:r>
      <w:r w:rsidR="00B26270" w:rsidRPr="008D7B62">
        <w:rPr>
          <w:rFonts w:eastAsia="Times New Roman" w:cstheme="minorHAnsi"/>
          <w:color w:val="000000"/>
          <w:lang w:eastAsia="en-GB"/>
        </w:rPr>
        <w:t>throughout the cruise</w:t>
      </w:r>
      <w:r w:rsidR="008D7B62" w:rsidRPr="008D7B62">
        <w:rPr>
          <w:rFonts w:eastAsia="Times New Roman" w:cstheme="minorHAnsi"/>
          <w:color w:val="000000"/>
          <w:lang w:eastAsia="en-GB"/>
        </w:rPr>
        <w:t xml:space="preserve"> </w:t>
      </w:r>
      <w:r w:rsidR="006A3B0E" w:rsidRPr="008D7B62">
        <w:rPr>
          <w:rFonts w:eastAsia="Times New Roman" w:cstheme="minorHAnsi"/>
          <w:color w:val="000000"/>
          <w:lang w:eastAsia="en-GB"/>
        </w:rPr>
        <w:t>from</w:t>
      </w:r>
      <w:r w:rsidRPr="008D7B62">
        <w:rPr>
          <w:rFonts w:eastAsia="Times New Roman" w:cstheme="minorHAnsi"/>
          <w:color w:val="000000"/>
          <w:lang w:eastAsia="en-GB"/>
        </w:rPr>
        <w:t xml:space="preserve"> both</w:t>
      </w:r>
      <w:r w:rsidR="006A3B0E" w:rsidRPr="008D7B62">
        <w:rPr>
          <w:rFonts w:eastAsia="Times New Roman" w:cstheme="minorHAnsi"/>
          <w:color w:val="000000"/>
          <w:lang w:eastAsia="en-GB"/>
        </w:rPr>
        <w:t xml:space="preserve"> the CTD rosette and the ships underway system</w:t>
      </w:r>
      <w:r w:rsidR="00B26270" w:rsidRPr="008D7B62">
        <w:rPr>
          <w:rFonts w:eastAsia="Times New Roman" w:cstheme="minorHAnsi"/>
          <w:color w:val="000000"/>
          <w:lang w:eastAsia="en-GB"/>
        </w:rPr>
        <w:t>. Sampling</w:t>
      </w:r>
      <w:r w:rsidR="00477E98" w:rsidRPr="008D7B62">
        <w:rPr>
          <w:rFonts w:eastAsia="Times New Roman" w:cstheme="minorHAnsi"/>
          <w:color w:val="000000"/>
          <w:lang w:eastAsia="en-GB"/>
        </w:rPr>
        <w:t xml:space="preserve"> especially in features with high coccolithophore biomass in order to understand the influence of these phytoplankton blooms on biogeochemistry</w:t>
      </w:r>
      <w:r w:rsidR="002C10A2" w:rsidRPr="008D7B62">
        <w:rPr>
          <w:rFonts w:eastAsia="Times New Roman" w:cstheme="minorHAnsi"/>
          <w:color w:val="000000"/>
          <w:lang w:eastAsia="en-GB"/>
        </w:rPr>
        <w:t xml:space="preserve">, </w:t>
      </w:r>
      <w:r w:rsidR="00477E98" w:rsidRPr="008D7B62">
        <w:rPr>
          <w:rFonts w:eastAsia="Times New Roman" w:cstheme="minorHAnsi"/>
          <w:color w:val="000000"/>
          <w:lang w:eastAsia="en-GB"/>
        </w:rPr>
        <w:t>carbon dynamics (including biological pump of carbon)</w:t>
      </w:r>
      <w:r w:rsidR="002C10A2" w:rsidRPr="008D7B62">
        <w:rPr>
          <w:rFonts w:eastAsia="Times New Roman" w:cstheme="minorHAnsi"/>
          <w:color w:val="000000"/>
          <w:lang w:eastAsia="en-GB"/>
        </w:rPr>
        <w:t xml:space="preserve"> and air-sea gas exchange</w:t>
      </w:r>
      <w:r w:rsidR="006C3334">
        <w:rPr>
          <w:rFonts w:eastAsia="Times New Roman" w:cstheme="minorHAnsi"/>
          <w:color w:val="000000"/>
          <w:lang w:eastAsia="en-GB"/>
        </w:rPr>
        <w:t xml:space="preserve">. </w:t>
      </w:r>
      <w:proofErr w:type="gramStart"/>
      <w:r w:rsidR="006C3334">
        <w:rPr>
          <w:rFonts w:eastAsia="Times New Roman" w:cstheme="minorHAnsi"/>
          <w:color w:val="000000"/>
          <w:lang w:eastAsia="en-GB"/>
        </w:rPr>
        <w:t>Also</w:t>
      </w:r>
      <w:proofErr w:type="gramEnd"/>
      <w:r w:rsidR="006C3334">
        <w:rPr>
          <w:rFonts w:eastAsia="Times New Roman" w:cstheme="minorHAnsi"/>
          <w:color w:val="000000"/>
          <w:lang w:eastAsia="en-GB"/>
        </w:rPr>
        <w:t xml:space="preserve"> </w:t>
      </w:r>
      <w:r w:rsidR="008D7B62" w:rsidRPr="008D7B62">
        <w:rPr>
          <w:rFonts w:eastAsia="Times New Roman" w:cstheme="minorHAnsi"/>
          <w:color w:val="000000"/>
          <w:lang w:eastAsia="en-GB"/>
        </w:rPr>
        <w:t>to</w:t>
      </w:r>
      <w:r w:rsidR="008D7B62" w:rsidRPr="008D7B62">
        <w:rPr>
          <w:rFonts w:eastAsia="Times New Roman" w:cstheme="minorHAnsi"/>
          <w:color w:val="000000"/>
          <w:bdr w:val="none" w:sz="0" w:space="0" w:color="auto" w:frame="1"/>
          <w:shd w:val="clear" w:color="auto" w:fill="FFFFFF"/>
          <w:lang w:eastAsia="en-GB"/>
        </w:rPr>
        <w:t> support other biogeochemical measurements on the cruise as a means to understand Southern Ocean ecosystem dynamics.</w:t>
      </w:r>
    </w:p>
    <w:p w14:paraId="72853608" w14:textId="4E1CD1DE" w:rsidR="00391A13" w:rsidRPr="00C74495" w:rsidRDefault="00ED3C3E" w:rsidP="00C74495">
      <w:pPr>
        <w:spacing w:before="100" w:beforeAutospacing="1" w:after="100" w:afterAutospacing="1"/>
        <w:textAlignment w:val="baseline"/>
        <w:rPr>
          <w:rFonts w:ascii="Calibri" w:eastAsia="Times New Roman" w:hAnsi="Calibri" w:cs="Calibri"/>
          <w:color w:val="000000"/>
          <w:lang w:eastAsia="en-GB"/>
        </w:rPr>
      </w:pPr>
      <w:r>
        <w:rPr>
          <w:rFonts w:ascii="Calibri" w:eastAsia="Times New Roman" w:hAnsi="Calibri" w:cs="Calibri"/>
          <w:color w:val="000000"/>
          <w:lang w:eastAsia="en-GB"/>
        </w:rPr>
        <w:t xml:space="preserve">We </w:t>
      </w:r>
      <w:r w:rsidR="00844A19">
        <w:rPr>
          <w:rFonts w:ascii="Calibri" w:eastAsia="Times New Roman" w:hAnsi="Calibri" w:cs="Calibri"/>
          <w:color w:val="000000"/>
          <w:lang w:eastAsia="en-GB"/>
        </w:rPr>
        <w:t xml:space="preserve">will </w:t>
      </w:r>
      <w:r>
        <w:rPr>
          <w:rFonts w:ascii="Calibri" w:eastAsia="Times New Roman" w:hAnsi="Calibri" w:cs="Calibri"/>
          <w:color w:val="000000"/>
          <w:lang w:eastAsia="en-GB"/>
        </w:rPr>
        <w:t>u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>se</w:t>
      </w:r>
      <w:r w:rsidR="00844A19">
        <w:rPr>
          <w:rFonts w:ascii="Calibri" w:eastAsia="Times New Roman" w:hAnsi="Calibri" w:cs="Calibri"/>
          <w:color w:val="000000"/>
          <w:lang w:eastAsia="en-GB"/>
        </w:rPr>
        <w:t xml:space="preserve"> the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 xml:space="preserve"> carbon chemistry </w:t>
      </w:r>
      <w:r w:rsidR="00844A19">
        <w:rPr>
          <w:rFonts w:ascii="Calibri" w:eastAsia="Times New Roman" w:hAnsi="Calibri" w:cs="Calibri"/>
          <w:color w:val="000000"/>
          <w:lang w:eastAsia="en-GB"/>
        </w:rPr>
        <w:t xml:space="preserve">measurements 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 xml:space="preserve">to </w:t>
      </w:r>
      <w:r w:rsidR="002C10A2">
        <w:rPr>
          <w:rFonts w:ascii="Calibri" w:eastAsia="Times New Roman" w:hAnsi="Calibri" w:cs="Calibri"/>
          <w:color w:val="000000"/>
          <w:lang w:eastAsia="en-GB"/>
        </w:rPr>
        <w:t xml:space="preserve">help 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>understand the dynamics of preconditioning of the mode waters formed in the Southern Ocea</w:t>
      </w:r>
      <w:r w:rsidR="00303BE7">
        <w:rPr>
          <w:rFonts w:ascii="Calibri" w:eastAsia="Times New Roman" w:hAnsi="Calibri" w:cs="Calibri"/>
          <w:color w:val="000000"/>
          <w:lang w:eastAsia="en-GB"/>
        </w:rPr>
        <w:t>n. Inputting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 xml:space="preserve"> </w:t>
      </w:r>
      <w:r>
        <w:rPr>
          <w:rFonts w:ascii="Calibri" w:eastAsia="Times New Roman" w:hAnsi="Calibri" w:cs="Calibri"/>
          <w:color w:val="000000"/>
          <w:lang w:eastAsia="en-GB"/>
        </w:rPr>
        <w:t xml:space="preserve">the 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 xml:space="preserve">DIC and TA data </w:t>
      </w:r>
      <w:r w:rsidR="00303BE7">
        <w:rPr>
          <w:rFonts w:ascii="Calibri" w:eastAsia="Times New Roman" w:hAnsi="Calibri" w:cs="Calibri"/>
          <w:color w:val="000000"/>
          <w:lang w:eastAsia="en-GB"/>
        </w:rPr>
        <w:t>into CO2SYS (Lewis and Wallace, 1998</w:t>
      </w:r>
      <w:r w:rsidR="00846721">
        <w:rPr>
          <w:rFonts w:ascii="Calibri" w:eastAsia="Times New Roman" w:hAnsi="Calibri" w:cs="Calibri"/>
          <w:color w:val="000000"/>
          <w:lang w:eastAsia="en-GB"/>
        </w:rPr>
        <w:t>;</w:t>
      </w:r>
      <w:r w:rsidR="00303BE7">
        <w:rPr>
          <w:rFonts w:ascii="Calibri" w:eastAsia="Times New Roman" w:hAnsi="Calibri" w:cs="Calibri"/>
          <w:color w:val="000000"/>
          <w:lang w:eastAsia="en-GB"/>
        </w:rPr>
        <w:t xml:space="preserve"> </w:t>
      </w:r>
      <w:r w:rsidR="00846721">
        <w:rPr>
          <w:rFonts w:ascii="Calibri" w:eastAsia="Times New Roman" w:hAnsi="Calibri" w:cs="Calibri"/>
          <w:color w:val="000000"/>
          <w:lang w:eastAsia="en-GB"/>
        </w:rPr>
        <w:t xml:space="preserve">using the constants from </w:t>
      </w:r>
      <w:proofErr w:type="spellStart"/>
      <w:r w:rsidR="00846721">
        <w:rPr>
          <w:rFonts w:ascii="Calibri" w:eastAsia="Times New Roman" w:hAnsi="Calibri" w:cs="Calibri"/>
          <w:color w:val="000000"/>
          <w:lang w:eastAsia="en-GB"/>
        </w:rPr>
        <w:t>Mehrbach</w:t>
      </w:r>
      <w:proofErr w:type="spellEnd"/>
      <w:r w:rsidR="00846721">
        <w:rPr>
          <w:rFonts w:ascii="Calibri" w:eastAsia="Times New Roman" w:hAnsi="Calibri" w:cs="Calibri"/>
          <w:color w:val="000000"/>
          <w:lang w:eastAsia="en-GB"/>
        </w:rPr>
        <w:t xml:space="preserve"> et al., 1973 refit by Dickson and </w:t>
      </w:r>
      <w:proofErr w:type="spellStart"/>
      <w:r w:rsidR="00846721">
        <w:rPr>
          <w:rFonts w:ascii="Calibri" w:eastAsia="Times New Roman" w:hAnsi="Calibri" w:cs="Calibri"/>
          <w:color w:val="000000"/>
          <w:lang w:eastAsia="en-GB"/>
        </w:rPr>
        <w:t>Millero</w:t>
      </w:r>
      <w:proofErr w:type="spellEnd"/>
      <w:r w:rsidR="00846721">
        <w:rPr>
          <w:rFonts w:ascii="Calibri" w:eastAsia="Times New Roman" w:hAnsi="Calibri" w:cs="Calibri"/>
          <w:color w:val="000000"/>
          <w:lang w:eastAsia="en-GB"/>
        </w:rPr>
        <w:t xml:space="preserve">, 1987) 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 xml:space="preserve">to compute other carbonate parameters (e.g. pH, pCO2, calcium carbonate mineral saturation states) </w:t>
      </w:r>
      <w:r w:rsidR="00844A19">
        <w:rPr>
          <w:rFonts w:ascii="Calibri" w:eastAsia="Times New Roman" w:hAnsi="Calibri" w:cs="Calibri"/>
          <w:color w:val="000000"/>
          <w:lang w:eastAsia="en-GB"/>
        </w:rPr>
        <w:t xml:space="preserve">to further </w:t>
      </w:r>
      <w:r w:rsidR="00477E98" w:rsidRPr="00477E98">
        <w:rPr>
          <w:rFonts w:ascii="Calibri" w:eastAsia="Times New Roman" w:hAnsi="Calibri" w:cs="Calibri"/>
          <w:color w:val="000000"/>
          <w:lang w:eastAsia="en-GB"/>
        </w:rPr>
        <w:t>understand </w:t>
      </w:r>
      <w:r w:rsidR="00844A19">
        <w:rPr>
          <w:rFonts w:ascii="Calibri" w:eastAsia="Times New Roman" w:hAnsi="Calibri" w:cs="Calibri"/>
          <w:color w:val="000000"/>
          <w:lang w:eastAsia="en-GB"/>
        </w:rPr>
        <w:t>the carbonate system of these waters.</w:t>
      </w:r>
    </w:p>
    <w:p w14:paraId="144A3EA6" w14:textId="7F522444" w:rsidR="00391A13" w:rsidRDefault="00391A13"/>
    <w:p w14:paraId="5D0D5BBF" w14:textId="77777777" w:rsidR="00391A13" w:rsidRPr="00600ECB" w:rsidRDefault="00391A13" w:rsidP="00391A13">
      <w:pPr>
        <w:spacing w:after="120"/>
        <w:contextualSpacing/>
        <w:rPr>
          <w:rFonts w:cs="Calibri"/>
        </w:rPr>
      </w:pPr>
      <w:r w:rsidRPr="00600ECB">
        <w:rPr>
          <w:rFonts w:cs="Calibri"/>
        </w:rPr>
        <w:t>Methods and Samples:</w:t>
      </w:r>
    </w:p>
    <w:p w14:paraId="648598A2" w14:textId="77777777" w:rsidR="00391A13" w:rsidRPr="00600ECB" w:rsidRDefault="00391A13" w:rsidP="00391A13">
      <w:pPr>
        <w:spacing w:after="120"/>
        <w:contextualSpacing/>
        <w:rPr>
          <w:rFonts w:cs="Calibri"/>
        </w:rPr>
      </w:pPr>
    </w:p>
    <w:p w14:paraId="743D6E6B" w14:textId="151A72FD" w:rsidR="00391A13" w:rsidRPr="00600ECB" w:rsidRDefault="00391A13" w:rsidP="00391A13">
      <w:pPr>
        <w:spacing w:after="120"/>
        <w:ind w:firstLine="720"/>
        <w:contextualSpacing/>
        <w:rPr>
          <w:rFonts w:cs="Calibri"/>
        </w:rPr>
      </w:pPr>
      <w:r w:rsidRPr="00600ECB">
        <w:rPr>
          <w:rFonts w:cs="Calibri"/>
        </w:rPr>
        <w:t>Samples for Dissolved Inorganic Carbon (DIC) and Total Alkalinity (TA) were collected in 250ml glass bottles according to standard JGOFS methods. Milli-Q cleaned bottles were rinsed out</w:t>
      </w:r>
      <w:r>
        <w:rPr>
          <w:rFonts w:cs="Calibri"/>
        </w:rPr>
        <w:t xml:space="preserve"> 3 times</w:t>
      </w:r>
      <w:r w:rsidRPr="00600ECB">
        <w:rPr>
          <w:rFonts w:cs="Calibri"/>
        </w:rPr>
        <w:t xml:space="preserve">, bottom filled using silicone tubing, allowed to overflow </w:t>
      </w:r>
      <w:r w:rsidR="001732AF">
        <w:rPr>
          <w:rFonts w:cs="Calibri"/>
        </w:rPr>
        <w:t>at least</w:t>
      </w:r>
      <w:r w:rsidRPr="00600ECB">
        <w:rPr>
          <w:rFonts w:cs="Calibri"/>
        </w:rPr>
        <w:t xml:space="preserve"> </w:t>
      </w:r>
      <w:r w:rsidR="001732AF">
        <w:rPr>
          <w:rFonts w:cs="Calibri"/>
        </w:rPr>
        <w:t>1</w:t>
      </w:r>
      <w:r w:rsidRPr="00600ECB">
        <w:rPr>
          <w:rFonts w:cs="Calibri"/>
        </w:rPr>
        <w:t xml:space="preserve"> </w:t>
      </w:r>
      <w:proofErr w:type="gramStart"/>
      <w:r w:rsidRPr="00600ECB">
        <w:rPr>
          <w:rFonts w:cs="Calibri"/>
        </w:rPr>
        <w:t>times</w:t>
      </w:r>
      <w:proofErr w:type="gramEnd"/>
      <w:r w:rsidRPr="00600ECB">
        <w:rPr>
          <w:rFonts w:cs="Calibri"/>
        </w:rPr>
        <w:t xml:space="preserve"> the bottle volume, ensuring no bubbles are in the sample, and sealed with a small headspace to allow for water expansion. </w:t>
      </w:r>
    </w:p>
    <w:p w14:paraId="73C1EA77" w14:textId="77777777" w:rsidR="00391A13" w:rsidRPr="00600ECB" w:rsidRDefault="00391A13" w:rsidP="00391A13">
      <w:pPr>
        <w:spacing w:after="120"/>
        <w:ind w:firstLine="720"/>
        <w:contextualSpacing/>
        <w:rPr>
          <w:rFonts w:cs="Calibri"/>
        </w:rPr>
      </w:pPr>
    </w:p>
    <w:p w14:paraId="714CD123" w14:textId="2B0C72F6" w:rsidR="00391A13" w:rsidRPr="00600ECB" w:rsidRDefault="00391A13" w:rsidP="00391A13">
      <w:pPr>
        <w:spacing w:after="120"/>
        <w:contextualSpacing/>
        <w:rPr>
          <w:rFonts w:cs="Calibri"/>
        </w:rPr>
      </w:pPr>
      <w:r w:rsidRPr="00600ECB">
        <w:rPr>
          <w:rFonts w:cs="Calibri"/>
        </w:rPr>
        <w:t xml:space="preserve">Water samples were collected from all depths the CTD-rosette sampled. Two samples were collected from each </w:t>
      </w:r>
      <w:proofErr w:type="spellStart"/>
      <w:r w:rsidRPr="00600ECB">
        <w:rPr>
          <w:rFonts w:cs="Calibri"/>
        </w:rPr>
        <w:t>niskin</w:t>
      </w:r>
      <w:proofErr w:type="spellEnd"/>
      <w:r w:rsidRPr="00600ECB">
        <w:rPr>
          <w:rFonts w:cs="Calibri"/>
        </w:rPr>
        <w:t xml:space="preserve"> bottle. The first sample set was poisoned with 100µl mercuric chloride for analysis back at the BIOS lab. The second set was not spiked and stored in </w:t>
      </w:r>
      <w:r>
        <w:rPr>
          <w:rFonts w:cs="Calibri"/>
        </w:rPr>
        <w:t>the dark for no</w:t>
      </w:r>
      <w:r w:rsidRPr="00600ECB">
        <w:rPr>
          <w:rFonts w:cs="Calibri"/>
        </w:rPr>
        <w:t xml:space="preserve"> longer than 12 hours </w:t>
      </w:r>
      <w:r>
        <w:rPr>
          <w:rFonts w:cs="Calibri"/>
        </w:rPr>
        <w:t>(</w:t>
      </w:r>
      <w:r w:rsidRPr="00600ECB">
        <w:rPr>
          <w:rFonts w:cs="Calibri"/>
        </w:rPr>
        <w:t xml:space="preserve">to </w:t>
      </w:r>
      <w:proofErr w:type="spellStart"/>
      <w:r w:rsidRPr="00600ECB">
        <w:rPr>
          <w:rFonts w:cs="Calibri"/>
        </w:rPr>
        <w:t>minimise</w:t>
      </w:r>
      <w:proofErr w:type="spellEnd"/>
      <w:r w:rsidRPr="00600ECB">
        <w:rPr>
          <w:rFonts w:cs="Calibri"/>
        </w:rPr>
        <w:t xml:space="preserve"> any biological activity altering the sample</w:t>
      </w:r>
      <w:r>
        <w:rPr>
          <w:rFonts w:cs="Calibri"/>
        </w:rPr>
        <w:t xml:space="preserve">) </w:t>
      </w:r>
      <w:r w:rsidRPr="00600ECB">
        <w:rPr>
          <w:rFonts w:cs="Calibri"/>
        </w:rPr>
        <w:t>before being run on board</w:t>
      </w:r>
      <w:r w:rsidR="00305384">
        <w:rPr>
          <w:rFonts w:cs="Calibri"/>
        </w:rPr>
        <w:t>, DIC first then TA</w:t>
      </w:r>
      <w:r w:rsidRPr="00600ECB">
        <w:rPr>
          <w:rFonts w:cs="Calibri"/>
        </w:rPr>
        <w:t xml:space="preserve">. In addition to sampling from the rosette, samples were also collected and run on board from the underway system approximately every </w:t>
      </w:r>
      <w:r>
        <w:rPr>
          <w:rFonts w:cs="Calibri"/>
        </w:rPr>
        <w:t>2</w:t>
      </w:r>
      <w:r w:rsidRPr="00600ECB">
        <w:rPr>
          <w:rFonts w:cs="Calibri"/>
        </w:rPr>
        <w:t xml:space="preserve"> hours whilst </w:t>
      </w:r>
      <w:r>
        <w:rPr>
          <w:rFonts w:cs="Calibri"/>
        </w:rPr>
        <w:t>towing the VPR or when CTD station were further part than ~24nm</w:t>
      </w:r>
      <w:r w:rsidRPr="00600ECB">
        <w:rPr>
          <w:rFonts w:cs="Calibri"/>
        </w:rPr>
        <w:t xml:space="preserve">. Also, samples for the 4 incubation experiments were taken; </w:t>
      </w:r>
      <w:r>
        <w:rPr>
          <w:rFonts w:cs="Calibri"/>
        </w:rPr>
        <w:t>4-6</w:t>
      </w:r>
      <w:r w:rsidRPr="00600ECB">
        <w:rPr>
          <w:rFonts w:cs="Calibri"/>
        </w:rPr>
        <w:t xml:space="preserve"> initial starting sample</w:t>
      </w:r>
      <w:r>
        <w:rPr>
          <w:rFonts w:cs="Calibri"/>
        </w:rPr>
        <w:t>s</w:t>
      </w:r>
      <w:r w:rsidRPr="00600ECB">
        <w:rPr>
          <w:rFonts w:cs="Calibri"/>
        </w:rPr>
        <w:t>, then one sample from each of the 1</w:t>
      </w:r>
      <w:r>
        <w:rPr>
          <w:rFonts w:cs="Calibri"/>
        </w:rPr>
        <w:t>8</w:t>
      </w:r>
      <w:r w:rsidRPr="00600ECB">
        <w:rPr>
          <w:rFonts w:cs="Calibri"/>
        </w:rPr>
        <w:t xml:space="preserve"> </w:t>
      </w:r>
      <w:proofErr w:type="spellStart"/>
      <w:r w:rsidRPr="00600ECB">
        <w:rPr>
          <w:rFonts w:cs="Calibri"/>
        </w:rPr>
        <w:t>c</w:t>
      </w:r>
      <w:r>
        <w:rPr>
          <w:rFonts w:cs="Calibri"/>
        </w:rPr>
        <w:t>ubitainers</w:t>
      </w:r>
      <w:proofErr w:type="spellEnd"/>
      <w:r w:rsidRPr="00600ECB">
        <w:rPr>
          <w:rFonts w:cs="Calibri"/>
        </w:rPr>
        <w:t xml:space="preserve"> for the </w:t>
      </w:r>
      <w:r w:rsidR="00305384">
        <w:rPr>
          <w:rFonts w:cs="Calibri"/>
        </w:rPr>
        <w:t xml:space="preserve">further </w:t>
      </w:r>
      <w:r>
        <w:rPr>
          <w:rFonts w:cs="Calibri"/>
        </w:rPr>
        <w:t>3</w:t>
      </w:r>
      <w:r w:rsidRPr="00600ECB">
        <w:rPr>
          <w:rFonts w:cs="Calibri"/>
        </w:rPr>
        <w:t xml:space="preserve"> </w:t>
      </w:r>
      <w:r>
        <w:rPr>
          <w:rFonts w:cs="Calibri"/>
        </w:rPr>
        <w:t>time points of the experiment. Both t</w:t>
      </w:r>
      <w:r w:rsidRPr="00600ECB">
        <w:rPr>
          <w:rFonts w:cs="Calibri"/>
        </w:rPr>
        <w:t>he</w:t>
      </w:r>
      <w:r>
        <w:rPr>
          <w:rFonts w:cs="Calibri"/>
        </w:rPr>
        <w:t xml:space="preserve"> underway and carboy</w:t>
      </w:r>
      <w:r w:rsidRPr="00600ECB">
        <w:rPr>
          <w:rFonts w:cs="Calibri"/>
        </w:rPr>
        <w:t xml:space="preserve"> samples were un-spiked</w:t>
      </w:r>
      <w:r w:rsidR="00851007">
        <w:rPr>
          <w:rFonts w:cs="Calibri"/>
        </w:rPr>
        <w:t>,</w:t>
      </w:r>
      <w:r>
        <w:rPr>
          <w:rFonts w:cs="Calibri"/>
        </w:rPr>
        <w:t xml:space="preserve"> stored in the dark and run on board.</w:t>
      </w:r>
    </w:p>
    <w:p w14:paraId="2B0019F0" w14:textId="77777777" w:rsidR="00391A13" w:rsidRPr="00600ECB" w:rsidRDefault="00391A13" w:rsidP="00391A13">
      <w:pPr>
        <w:spacing w:after="120"/>
        <w:ind w:firstLine="720"/>
        <w:contextualSpacing/>
        <w:rPr>
          <w:rFonts w:cs="Calibri"/>
        </w:rPr>
      </w:pPr>
    </w:p>
    <w:p w14:paraId="3DEFC728" w14:textId="77777777" w:rsidR="00391A13" w:rsidRPr="00600ECB" w:rsidRDefault="00391A13" w:rsidP="00391A13">
      <w:pPr>
        <w:spacing w:after="120"/>
        <w:ind w:firstLine="720"/>
        <w:contextualSpacing/>
        <w:rPr>
          <w:rFonts w:cs="Calibri"/>
        </w:rPr>
      </w:pPr>
      <w:r w:rsidRPr="00600ECB">
        <w:rPr>
          <w:rFonts w:cs="Calibri"/>
        </w:rPr>
        <w:t xml:space="preserve">Samples were run on the VINDTA </w:t>
      </w:r>
      <w:r>
        <w:rPr>
          <w:rFonts w:cs="Calibri"/>
        </w:rPr>
        <w:t xml:space="preserve">3S </w:t>
      </w:r>
      <w:r w:rsidRPr="00600ECB">
        <w:rPr>
          <w:rFonts w:cs="Calibri"/>
        </w:rPr>
        <w:t xml:space="preserve">(Versatile Instrument for the Determination of Titration Alkalinity) and the AIRICA (Automated Infra-Red Inorganic Carbon Analyzer) (www.marianda.de). </w:t>
      </w:r>
    </w:p>
    <w:p w14:paraId="32B82180" w14:textId="77777777" w:rsidR="00391A13" w:rsidRPr="00600ECB" w:rsidRDefault="00391A13" w:rsidP="00391A13">
      <w:pPr>
        <w:spacing w:after="120"/>
        <w:ind w:firstLine="720"/>
        <w:contextualSpacing/>
        <w:rPr>
          <w:rFonts w:cs="Calibri"/>
        </w:rPr>
      </w:pPr>
    </w:p>
    <w:p w14:paraId="5CE9E86A" w14:textId="77777777" w:rsidR="00391A13" w:rsidRPr="00600ECB" w:rsidRDefault="00391A13" w:rsidP="00391A13">
      <w:pPr>
        <w:spacing w:after="120"/>
        <w:contextualSpacing/>
        <w:rPr>
          <w:rFonts w:cs="Calibri"/>
        </w:rPr>
      </w:pPr>
      <w:r w:rsidRPr="00600ECB">
        <w:rPr>
          <w:rFonts w:cs="Calibri"/>
        </w:rPr>
        <w:t xml:space="preserve">TA is measured on the VINDTA 3S by titration with a strong acid (HCl). The titration curve shows 2 inflection points, </w:t>
      </w:r>
      <w:proofErr w:type="spellStart"/>
      <w:r w:rsidRPr="00600ECB">
        <w:rPr>
          <w:rFonts w:cs="Calibri"/>
        </w:rPr>
        <w:t>characterising</w:t>
      </w:r>
      <w:proofErr w:type="spellEnd"/>
      <w:r w:rsidRPr="00600ECB">
        <w:rPr>
          <w:rFonts w:cs="Calibri"/>
        </w:rPr>
        <w:t xml:space="preserve"> the protonation of carbonate and bicarbonate respectively, where consumption of acid at the second point is equal to the titration alkalinity. </w:t>
      </w:r>
    </w:p>
    <w:p w14:paraId="14861E33" w14:textId="77777777" w:rsidR="00391A13" w:rsidRPr="00600ECB" w:rsidRDefault="00391A13" w:rsidP="00391A13">
      <w:pPr>
        <w:spacing w:after="120"/>
        <w:contextualSpacing/>
        <w:rPr>
          <w:rFonts w:cs="Calibri"/>
        </w:rPr>
      </w:pPr>
    </w:p>
    <w:p w14:paraId="78414F62" w14:textId="1E855EC1" w:rsidR="00391A13" w:rsidRPr="00600ECB" w:rsidRDefault="00391A13" w:rsidP="00391A13">
      <w:pPr>
        <w:spacing w:after="120"/>
        <w:contextualSpacing/>
        <w:rPr>
          <w:rFonts w:cs="Calibri"/>
        </w:rPr>
      </w:pPr>
      <w:r w:rsidRPr="00600ECB">
        <w:rPr>
          <w:rFonts w:cs="Calibri"/>
        </w:rPr>
        <w:t xml:space="preserve">DIC is measured on the AIRICA by the extraction of total </w:t>
      </w:r>
      <w:r w:rsidR="00EF02DA">
        <w:rPr>
          <w:rFonts w:cs="Calibri"/>
        </w:rPr>
        <w:t>dissolved inorganic c</w:t>
      </w:r>
      <w:r w:rsidRPr="00600ECB">
        <w:rPr>
          <w:rFonts w:cs="Calibri"/>
        </w:rPr>
        <w:t xml:space="preserve">arbon content from the sample by phosphoric acid addition. The </w:t>
      </w:r>
      <w:r>
        <w:rPr>
          <w:rFonts w:cs="Calibri"/>
        </w:rPr>
        <w:t>liberated</w:t>
      </w:r>
      <w:r w:rsidRPr="00600ECB">
        <w:rPr>
          <w:rFonts w:cs="Calibri"/>
        </w:rPr>
        <w:t xml:space="preserve"> CO</w:t>
      </w:r>
      <w:r w:rsidRPr="00600ECB">
        <w:rPr>
          <w:rFonts w:cs="Calibri"/>
          <w:vertAlign w:val="subscript"/>
        </w:rPr>
        <w:t>2</w:t>
      </w:r>
      <w:r w:rsidRPr="00600ECB">
        <w:rPr>
          <w:rFonts w:cs="Calibri"/>
        </w:rPr>
        <w:t xml:space="preserve"> flows with a N</w:t>
      </w:r>
      <w:r w:rsidRPr="00600ECB">
        <w:rPr>
          <w:rFonts w:cs="Calibri"/>
          <w:vertAlign w:val="subscript"/>
        </w:rPr>
        <w:t>2</w:t>
      </w:r>
      <w:r w:rsidRPr="00600ECB">
        <w:rPr>
          <w:rFonts w:cs="Calibri"/>
        </w:rPr>
        <w:t xml:space="preserve"> carrier gas into a Li-Cor non-dispersive IR gas </w:t>
      </w:r>
      <w:proofErr w:type="spellStart"/>
      <w:r w:rsidRPr="00600ECB">
        <w:rPr>
          <w:rFonts w:cs="Calibri"/>
        </w:rPr>
        <w:t>analyser</w:t>
      </w:r>
      <w:proofErr w:type="spellEnd"/>
      <w:r w:rsidRPr="00600ECB">
        <w:rPr>
          <w:rFonts w:cs="Calibri"/>
        </w:rPr>
        <w:t xml:space="preserve"> where the CO</w:t>
      </w:r>
      <w:r w:rsidRPr="00600ECB">
        <w:rPr>
          <w:rFonts w:cs="Calibri"/>
          <w:vertAlign w:val="subscript"/>
        </w:rPr>
        <w:t>2</w:t>
      </w:r>
      <w:r w:rsidRPr="00600ECB">
        <w:rPr>
          <w:rFonts w:cs="Calibri"/>
        </w:rPr>
        <w:t xml:space="preserve"> levels are measured.</w:t>
      </w:r>
    </w:p>
    <w:p w14:paraId="7C8F6007" w14:textId="77777777" w:rsidR="00391A13" w:rsidRPr="00600ECB" w:rsidRDefault="00391A13" w:rsidP="00391A13">
      <w:pPr>
        <w:spacing w:after="120"/>
        <w:contextualSpacing/>
        <w:rPr>
          <w:rFonts w:cs="Calibri"/>
        </w:rPr>
      </w:pPr>
    </w:p>
    <w:p w14:paraId="2363EF72" w14:textId="06342D2C" w:rsidR="00391A13" w:rsidRPr="00600ECB" w:rsidRDefault="00391A13" w:rsidP="00391A13">
      <w:pPr>
        <w:spacing w:after="120"/>
        <w:contextualSpacing/>
        <w:rPr>
          <w:rFonts w:cs="Calibri"/>
        </w:rPr>
      </w:pPr>
      <w:r w:rsidRPr="00600ECB">
        <w:rPr>
          <w:rFonts w:cs="Calibri"/>
        </w:rPr>
        <w:t xml:space="preserve">For both instruments </w:t>
      </w:r>
      <w:r>
        <w:rPr>
          <w:rFonts w:cs="Calibri"/>
        </w:rPr>
        <w:t xml:space="preserve">within bottle replicates </w:t>
      </w:r>
      <w:r w:rsidRPr="00600ECB">
        <w:rPr>
          <w:rFonts w:cs="Calibri"/>
        </w:rPr>
        <w:t xml:space="preserve">were run consecutively </w:t>
      </w:r>
      <w:r>
        <w:rPr>
          <w:rFonts w:cs="Calibri"/>
        </w:rPr>
        <w:t xml:space="preserve">on start up </w:t>
      </w:r>
      <w:r w:rsidRPr="00600ECB">
        <w:rPr>
          <w:rFonts w:cs="Calibri"/>
        </w:rPr>
        <w:t>to check the precision,</w:t>
      </w:r>
      <w:r>
        <w:rPr>
          <w:rFonts w:cs="Calibri"/>
        </w:rPr>
        <w:t xml:space="preserve"> continuing once</w:t>
      </w:r>
      <w:r w:rsidRPr="00600ECB">
        <w:rPr>
          <w:rFonts w:cs="Calibri"/>
        </w:rPr>
        <w:t xml:space="preserve"> the instrument precision was ±2µmol kg</w:t>
      </w:r>
      <w:r w:rsidRPr="00600ECB">
        <w:rPr>
          <w:rFonts w:cs="Calibri"/>
          <w:vertAlign w:val="superscript"/>
        </w:rPr>
        <w:t>-1</w:t>
      </w:r>
      <w:r w:rsidRPr="00600ECB">
        <w:rPr>
          <w:rFonts w:cs="Calibri"/>
        </w:rPr>
        <w:t xml:space="preserve"> or better.</w:t>
      </w:r>
      <w:r>
        <w:rPr>
          <w:rFonts w:cs="Calibri"/>
        </w:rPr>
        <w:t xml:space="preserve"> These were f</w:t>
      </w:r>
      <w:r w:rsidRPr="00600ECB">
        <w:rPr>
          <w:rFonts w:cs="Calibri"/>
        </w:rPr>
        <w:t>ollowed by Certified Reference Materials (CRMs) produced by the Marine Physical Laboratory at UCSD</w:t>
      </w:r>
      <w:r>
        <w:rPr>
          <w:rFonts w:cs="Calibri"/>
        </w:rPr>
        <w:t>,</w:t>
      </w:r>
      <w:r w:rsidRPr="00600ECB">
        <w:rPr>
          <w:rFonts w:cs="Calibri"/>
        </w:rPr>
        <w:t xml:space="preserve"> </w:t>
      </w:r>
      <w:r>
        <w:rPr>
          <w:rFonts w:cs="Calibri"/>
        </w:rPr>
        <w:t xml:space="preserve">which </w:t>
      </w:r>
      <w:r w:rsidRPr="00600ECB">
        <w:rPr>
          <w:rFonts w:cs="Calibri"/>
        </w:rPr>
        <w:t xml:space="preserve">were run every 12 hours </w:t>
      </w:r>
      <w:r>
        <w:rPr>
          <w:rFonts w:cs="Calibri"/>
        </w:rPr>
        <w:t>on the VINDTA and every ~</w:t>
      </w:r>
      <w:r w:rsidR="00EF02DA">
        <w:rPr>
          <w:rFonts w:cs="Calibri"/>
        </w:rPr>
        <w:t>5</w:t>
      </w:r>
      <w:r>
        <w:rPr>
          <w:rFonts w:cs="Calibri"/>
        </w:rPr>
        <w:t xml:space="preserve"> samples on the AIRICA, </w:t>
      </w:r>
      <w:r w:rsidRPr="00600ECB">
        <w:rPr>
          <w:rFonts w:cs="Calibri"/>
        </w:rPr>
        <w:t xml:space="preserve">to determine the accuracy of the measurements and to correct for any discrepancies. </w:t>
      </w:r>
      <w:r w:rsidR="00EF02DA">
        <w:rPr>
          <w:rFonts w:cs="Calibri"/>
        </w:rPr>
        <w:t xml:space="preserve">The TA system CRM values did not vary more than 2umol within each batch of HCl acid. The AIRICA is more susceptible to drift and </w:t>
      </w:r>
      <w:r w:rsidR="00851007">
        <w:rPr>
          <w:rFonts w:cs="Calibri"/>
        </w:rPr>
        <w:t xml:space="preserve">can </w:t>
      </w:r>
      <w:r w:rsidR="00EF02DA">
        <w:rPr>
          <w:rFonts w:cs="Calibri"/>
        </w:rPr>
        <w:t xml:space="preserve">be </w:t>
      </w:r>
      <w:r w:rsidR="00477E98">
        <w:rPr>
          <w:rFonts w:cs="Calibri"/>
        </w:rPr>
        <w:t>a</w:t>
      </w:r>
      <w:r w:rsidR="00EF02DA">
        <w:rPr>
          <w:rFonts w:cs="Calibri"/>
        </w:rPr>
        <w:t>ffected by the lab temperature which is why CRMs were run much more often on the AIRICA.</w:t>
      </w:r>
      <w:r w:rsidR="007B531C">
        <w:rPr>
          <w:rFonts w:cs="Calibri"/>
        </w:rPr>
        <w:t xml:space="preserve"> </w:t>
      </w:r>
    </w:p>
    <w:p w14:paraId="4BE5A87A" w14:textId="77777777" w:rsidR="00391A13" w:rsidRPr="00600ECB" w:rsidRDefault="00391A13" w:rsidP="00391A13">
      <w:pPr>
        <w:spacing w:after="120"/>
        <w:contextualSpacing/>
        <w:rPr>
          <w:rFonts w:cs="Calibri"/>
        </w:rPr>
      </w:pPr>
    </w:p>
    <w:p w14:paraId="0D464D3A" w14:textId="1D985AFA" w:rsidR="00391A13" w:rsidRPr="00CC06C6" w:rsidRDefault="00391A13" w:rsidP="00CC06C6">
      <w:pPr>
        <w:spacing w:after="120"/>
        <w:contextualSpacing/>
        <w:rPr>
          <w:rFonts w:cs="Calibri"/>
          <w:vertAlign w:val="subscript"/>
        </w:rPr>
      </w:pPr>
      <w:r w:rsidRPr="00600ECB">
        <w:rPr>
          <w:rFonts w:cs="Calibri"/>
        </w:rPr>
        <w:t>The values for DIC and TA were used to calculate other parameters of the carbonate system using CO2sys (Lewis and Wallace, 1998)</w:t>
      </w:r>
      <w:r w:rsidR="00851007">
        <w:rPr>
          <w:rFonts w:cs="Calibri"/>
        </w:rPr>
        <w:t xml:space="preserve">. </w:t>
      </w:r>
      <w:r w:rsidRPr="00600ECB">
        <w:rPr>
          <w:rFonts w:cs="Calibri"/>
        </w:rPr>
        <w:t>Parameters</w:t>
      </w:r>
      <w:r>
        <w:rPr>
          <w:rFonts w:cs="Calibri"/>
        </w:rPr>
        <w:t xml:space="preserve"> able to be calculated are </w:t>
      </w:r>
      <w:r w:rsidRPr="00600ECB">
        <w:rPr>
          <w:rFonts w:cs="Calibri"/>
        </w:rPr>
        <w:t>pH,</w:t>
      </w:r>
      <w:r>
        <w:rPr>
          <w:rFonts w:cs="Calibri"/>
        </w:rPr>
        <w:t xml:space="preserve"> </w:t>
      </w:r>
      <w:r>
        <w:rPr>
          <w:rFonts w:cs="Calibri"/>
          <w:i/>
        </w:rPr>
        <w:t>f</w:t>
      </w:r>
      <w:r>
        <w:rPr>
          <w:rFonts w:cs="Calibri"/>
        </w:rPr>
        <w:t>CO</w:t>
      </w:r>
      <w:r>
        <w:rPr>
          <w:rFonts w:cs="Calibri"/>
          <w:vertAlign w:val="subscript"/>
        </w:rPr>
        <w:t>2</w:t>
      </w:r>
      <w:r>
        <w:rPr>
          <w:rFonts w:cs="Calibri"/>
        </w:rPr>
        <w:t>,</w:t>
      </w:r>
      <w:r w:rsidRPr="00600ECB">
        <w:rPr>
          <w:rFonts w:cs="Calibri"/>
        </w:rPr>
        <w:t xml:space="preserve"> </w:t>
      </w:r>
      <w:r w:rsidRPr="00600ECB">
        <w:rPr>
          <w:rFonts w:cs="Calibri"/>
          <w:i/>
        </w:rPr>
        <w:t>p</w:t>
      </w:r>
      <w:r w:rsidRPr="00600ECB">
        <w:rPr>
          <w:rFonts w:cs="Calibri"/>
        </w:rPr>
        <w:t>CO</w:t>
      </w:r>
      <w:r w:rsidRPr="00600ECB">
        <w:rPr>
          <w:rFonts w:cs="Calibri"/>
          <w:vertAlign w:val="subscript"/>
        </w:rPr>
        <w:t>2</w:t>
      </w:r>
      <w:r w:rsidRPr="00600ECB">
        <w:rPr>
          <w:rFonts w:cs="Calibri"/>
        </w:rPr>
        <w:t>, [HCO</w:t>
      </w:r>
      <w:r w:rsidRPr="00600ECB">
        <w:rPr>
          <w:rFonts w:cs="Calibri"/>
          <w:vertAlign w:val="subscript"/>
        </w:rPr>
        <w:t>3</w:t>
      </w:r>
      <w:r w:rsidRPr="00600ECB">
        <w:rPr>
          <w:rFonts w:cs="Calibri"/>
          <w:vertAlign w:val="superscript"/>
        </w:rPr>
        <w:t>-</w:t>
      </w:r>
      <w:r w:rsidRPr="00600ECB">
        <w:rPr>
          <w:rFonts w:cs="Calibri"/>
        </w:rPr>
        <w:t>], [CO</w:t>
      </w:r>
      <w:r w:rsidRPr="00600ECB">
        <w:rPr>
          <w:rFonts w:cs="Calibri"/>
          <w:vertAlign w:val="subscript"/>
        </w:rPr>
        <w:t>3</w:t>
      </w:r>
      <w:r w:rsidRPr="00600ECB">
        <w:rPr>
          <w:rFonts w:cs="Calibri"/>
          <w:vertAlign w:val="superscript"/>
        </w:rPr>
        <w:t>2-</w:t>
      </w:r>
      <w:r w:rsidRPr="00600ECB">
        <w:rPr>
          <w:rFonts w:cs="Calibri"/>
        </w:rPr>
        <w:t>],</w:t>
      </w:r>
      <w:r>
        <w:rPr>
          <w:rFonts w:cs="Calibri"/>
        </w:rPr>
        <w:t xml:space="preserve"> [CO</w:t>
      </w:r>
      <w:r>
        <w:rPr>
          <w:rFonts w:cs="Calibri"/>
          <w:vertAlign w:val="subscript"/>
        </w:rPr>
        <w:t>2</w:t>
      </w:r>
      <w:r>
        <w:rPr>
          <w:rFonts w:cs="Calibri"/>
        </w:rPr>
        <w:t xml:space="preserve">], alkalinity from borate; hydroxide ion; phosphate and silicate, </w:t>
      </w:r>
      <w:proofErr w:type="spellStart"/>
      <w:r w:rsidRPr="00600ECB">
        <w:rPr>
          <w:rFonts w:cs="Calibri"/>
        </w:rPr>
        <w:t>Revelle</w:t>
      </w:r>
      <w:proofErr w:type="spellEnd"/>
      <w:r w:rsidRPr="00600ECB">
        <w:rPr>
          <w:rFonts w:cs="Calibri"/>
        </w:rPr>
        <w:t xml:space="preserve"> Factor, plus the saturation states of calcite and aragonite.</w:t>
      </w:r>
    </w:p>
    <w:p w14:paraId="48DD97E2" w14:textId="77777777" w:rsidR="00B929FE" w:rsidRDefault="00B929FE"/>
    <w:p w14:paraId="7FC03986" w14:textId="77777777" w:rsidR="00B929FE" w:rsidRDefault="00B929F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52"/>
        <w:gridCol w:w="1287"/>
        <w:gridCol w:w="1276"/>
        <w:gridCol w:w="4195"/>
      </w:tblGrid>
      <w:tr w:rsidR="005378FD" w14:paraId="25FCD54F" w14:textId="77777777" w:rsidTr="009B192B">
        <w:tc>
          <w:tcPr>
            <w:tcW w:w="2252" w:type="dxa"/>
          </w:tcPr>
          <w:p w14:paraId="64F751CB" w14:textId="6ED584FF" w:rsidR="005378FD" w:rsidRDefault="005378FD">
            <w:r>
              <w:t xml:space="preserve">Sample </w:t>
            </w:r>
          </w:p>
        </w:tc>
        <w:tc>
          <w:tcPr>
            <w:tcW w:w="1287" w:type="dxa"/>
          </w:tcPr>
          <w:p w14:paraId="7F09BD25" w14:textId="314417DB" w:rsidR="005378FD" w:rsidRDefault="005378FD">
            <w:r>
              <w:t># of stations</w:t>
            </w:r>
          </w:p>
        </w:tc>
        <w:tc>
          <w:tcPr>
            <w:tcW w:w="1276" w:type="dxa"/>
          </w:tcPr>
          <w:p w14:paraId="2553BC8F" w14:textId="40739FCC" w:rsidR="005378FD" w:rsidRDefault="005378FD">
            <w:r>
              <w:t># of samples</w:t>
            </w:r>
          </w:p>
        </w:tc>
        <w:tc>
          <w:tcPr>
            <w:tcW w:w="4195" w:type="dxa"/>
          </w:tcPr>
          <w:p w14:paraId="33AA43EE" w14:textId="7351C2FA" w:rsidR="005378FD" w:rsidRDefault="005378FD">
            <w:r>
              <w:t>analysis</w:t>
            </w:r>
          </w:p>
        </w:tc>
      </w:tr>
      <w:tr w:rsidR="005378FD" w14:paraId="15DEE5EB" w14:textId="77777777" w:rsidTr="009B192B">
        <w:tc>
          <w:tcPr>
            <w:tcW w:w="2252" w:type="dxa"/>
          </w:tcPr>
          <w:p w14:paraId="6F8FF4FD" w14:textId="4FD9CFAE" w:rsidR="005378FD" w:rsidRDefault="005378FD">
            <w:r>
              <w:t>CTD DIC/TA</w:t>
            </w:r>
          </w:p>
        </w:tc>
        <w:tc>
          <w:tcPr>
            <w:tcW w:w="1287" w:type="dxa"/>
          </w:tcPr>
          <w:p w14:paraId="00B67E15" w14:textId="478B96E8" w:rsidR="005378FD" w:rsidRDefault="009B1FA9">
            <w:r>
              <w:t>73</w:t>
            </w:r>
          </w:p>
        </w:tc>
        <w:tc>
          <w:tcPr>
            <w:tcW w:w="1276" w:type="dxa"/>
          </w:tcPr>
          <w:p w14:paraId="717CE082" w14:textId="29FB8FE5" w:rsidR="005378FD" w:rsidRDefault="009B1FA9">
            <w:r>
              <w:t>685</w:t>
            </w:r>
          </w:p>
        </w:tc>
        <w:tc>
          <w:tcPr>
            <w:tcW w:w="4195" w:type="dxa"/>
          </w:tcPr>
          <w:p w14:paraId="740F9BF4" w14:textId="4C525CE5" w:rsidR="005378FD" w:rsidRDefault="009B192B">
            <w:r>
              <w:t>Future processing at BIOS</w:t>
            </w:r>
          </w:p>
        </w:tc>
      </w:tr>
      <w:tr w:rsidR="005378FD" w14:paraId="63255A28" w14:textId="77777777" w:rsidTr="009B192B">
        <w:tc>
          <w:tcPr>
            <w:tcW w:w="2252" w:type="dxa"/>
          </w:tcPr>
          <w:p w14:paraId="23271435" w14:textId="17837D68" w:rsidR="005378FD" w:rsidRPr="005378FD" w:rsidRDefault="005378FD">
            <w:pPr>
              <w:rPr>
                <w:b/>
                <w:bCs/>
              </w:rPr>
            </w:pPr>
            <w:r>
              <w:t>CTD DIC/TA</w:t>
            </w:r>
          </w:p>
        </w:tc>
        <w:tc>
          <w:tcPr>
            <w:tcW w:w="1287" w:type="dxa"/>
          </w:tcPr>
          <w:p w14:paraId="2D3EF2B2" w14:textId="2FF7F0A5" w:rsidR="005378FD" w:rsidRDefault="009B1FA9">
            <w:r>
              <w:t>73</w:t>
            </w:r>
          </w:p>
        </w:tc>
        <w:tc>
          <w:tcPr>
            <w:tcW w:w="1276" w:type="dxa"/>
          </w:tcPr>
          <w:p w14:paraId="34C2FAD8" w14:textId="6E23870D" w:rsidR="005E7519" w:rsidRDefault="009B1FA9">
            <w:r>
              <w:t>8</w:t>
            </w:r>
            <w:r w:rsidR="005E7519">
              <w:t>25</w:t>
            </w:r>
          </w:p>
        </w:tc>
        <w:tc>
          <w:tcPr>
            <w:tcW w:w="4195" w:type="dxa"/>
          </w:tcPr>
          <w:p w14:paraId="62F16E67" w14:textId="24F94782" w:rsidR="005378FD" w:rsidRDefault="009B192B">
            <w:proofErr w:type="spellStart"/>
            <w:r>
              <w:t>Analysed</w:t>
            </w:r>
            <w:proofErr w:type="spellEnd"/>
            <w:r>
              <w:t xml:space="preserve"> on board</w:t>
            </w:r>
          </w:p>
        </w:tc>
      </w:tr>
      <w:tr w:rsidR="00141F5A" w14:paraId="12FE870E" w14:textId="77777777" w:rsidTr="009B192B">
        <w:tc>
          <w:tcPr>
            <w:tcW w:w="2252" w:type="dxa"/>
          </w:tcPr>
          <w:p w14:paraId="2B008A39" w14:textId="6748EF38" w:rsidR="00141F5A" w:rsidRDefault="00141F5A" w:rsidP="00141F5A">
            <w:r>
              <w:t>Underway DIC/TA</w:t>
            </w:r>
          </w:p>
        </w:tc>
        <w:tc>
          <w:tcPr>
            <w:tcW w:w="1287" w:type="dxa"/>
          </w:tcPr>
          <w:p w14:paraId="4EC37071" w14:textId="6D6FE752" w:rsidR="00141F5A" w:rsidRDefault="009B1FA9" w:rsidP="00141F5A">
            <w:r>
              <w:t>127</w:t>
            </w:r>
          </w:p>
        </w:tc>
        <w:tc>
          <w:tcPr>
            <w:tcW w:w="1276" w:type="dxa"/>
          </w:tcPr>
          <w:p w14:paraId="14FFFB93" w14:textId="4C3DA3F3" w:rsidR="00141F5A" w:rsidRDefault="009B1FA9" w:rsidP="00141F5A">
            <w:r>
              <w:t>127</w:t>
            </w:r>
          </w:p>
        </w:tc>
        <w:tc>
          <w:tcPr>
            <w:tcW w:w="4195" w:type="dxa"/>
          </w:tcPr>
          <w:p w14:paraId="3ABD80AF" w14:textId="75276303" w:rsidR="00141F5A" w:rsidRDefault="00141F5A" w:rsidP="00141F5A">
            <w:proofErr w:type="spellStart"/>
            <w:r>
              <w:t>Analysed</w:t>
            </w:r>
            <w:proofErr w:type="spellEnd"/>
            <w:r>
              <w:t xml:space="preserve"> on board</w:t>
            </w:r>
          </w:p>
        </w:tc>
      </w:tr>
      <w:tr w:rsidR="00141F5A" w14:paraId="556BC1AF" w14:textId="77777777" w:rsidTr="009B192B">
        <w:tc>
          <w:tcPr>
            <w:tcW w:w="2252" w:type="dxa"/>
          </w:tcPr>
          <w:p w14:paraId="494B48FA" w14:textId="17A7BC33" w:rsidR="00141F5A" w:rsidRDefault="00141F5A" w:rsidP="00141F5A">
            <w:r>
              <w:t>Incubation DIC/TA</w:t>
            </w:r>
          </w:p>
        </w:tc>
        <w:tc>
          <w:tcPr>
            <w:tcW w:w="1287" w:type="dxa"/>
          </w:tcPr>
          <w:p w14:paraId="683B67F3" w14:textId="18EBB491" w:rsidR="00141F5A" w:rsidRDefault="00141F5A" w:rsidP="00141F5A">
            <w:r>
              <w:t>4</w:t>
            </w:r>
          </w:p>
        </w:tc>
        <w:tc>
          <w:tcPr>
            <w:tcW w:w="1276" w:type="dxa"/>
          </w:tcPr>
          <w:p w14:paraId="4A0FB9E8" w14:textId="0A5206A6" w:rsidR="00141F5A" w:rsidRDefault="00141F5A" w:rsidP="00141F5A">
            <w:r>
              <w:t>238</w:t>
            </w:r>
          </w:p>
        </w:tc>
        <w:tc>
          <w:tcPr>
            <w:tcW w:w="4195" w:type="dxa"/>
          </w:tcPr>
          <w:p w14:paraId="585BD0F2" w14:textId="0C73FD69" w:rsidR="00141F5A" w:rsidRPr="00141F5A" w:rsidRDefault="00141F5A" w:rsidP="00141F5A">
            <w:pPr>
              <w:rPr>
                <w:b/>
                <w:bCs/>
              </w:rPr>
            </w:pPr>
            <w:proofErr w:type="spellStart"/>
            <w:r>
              <w:t>Analysed</w:t>
            </w:r>
            <w:proofErr w:type="spellEnd"/>
            <w:r>
              <w:t xml:space="preserve"> on board</w:t>
            </w:r>
          </w:p>
        </w:tc>
      </w:tr>
    </w:tbl>
    <w:p w14:paraId="364D7857" w14:textId="67A8A183" w:rsidR="007F7793" w:rsidRDefault="00CC06C6">
      <w:r>
        <w:t>Table 1: Summary of sample collection and analysis</w:t>
      </w:r>
    </w:p>
    <w:p w14:paraId="4B491B45" w14:textId="4EA8097F" w:rsidR="00EC66AA" w:rsidRDefault="00EC66AA"/>
    <w:p w14:paraId="541A6219" w14:textId="77777777" w:rsidR="00A31155" w:rsidRDefault="00A31155"/>
    <w:p w14:paraId="0B8A0EDD" w14:textId="77777777" w:rsidR="00A31155" w:rsidRDefault="00A31155"/>
    <w:p w14:paraId="3387ACEC" w14:textId="77777777" w:rsidR="00A31155" w:rsidRDefault="00A31155"/>
    <w:p w14:paraId="140E65B6" w14:textId="77777777" w:rsidR="00A31155" w:rsidRDefault="00A31155"/>
    <w:p w14:paraId="23ED4A57" w14:textId="77777777" w:rsidR="00A31155" w:rsidRDefault="00A31155"/>
    <w:p w14:paraId="61C76A85" w14:textId="77777777" w:rsidR="00A31155" w:rsidRDefault="00A31155"/>
    <w:p w14:paraId="6D92F7BF" w14:textId="77777777" w:rsidR="00A31155" w:rsidRDefault="00A31155"/>
    <w:p w14:paraId="75598A1B" w14:textId="77777777" w:rsidR="00A31155" w:rsidRDefault="00A31155"/>
    <w:p w14:paraId="285087A4" w14:textId="77777777" w:rsidR="00A31155" w:rsidRDefault="00A31155"/>
    <w:p w14:paraId="558CC34C" w14:textId="77777777" w:rsidR="00A31155" w:rsidRDefault="00A31155"/>
    <w:p w14:paraId="23421140" w14:textId="77777777" w:rsidR="00A31155" w:rsidRDefault="00A31155"/>
    <w:p w14:paraId="1F812867" w14:textId="142D271C" w:rsidR="00EC66AA" w:rsidRDefault="00EC66AA">
      <w:r>
        <w:t>Initial Findings:</w:t>
      </w:r>
    </w:p>
    <w:p w14:paraId="7F69D68B" w14:textId="77777777" w:rsidR="00A31155" w:rsidRDefault="00A31155"/>
    <w:p w14:paraId="71CB8E52" w14:textId="1D45E462" w:rsidR="00B6776D" w:rsidRDefault="00A31155">
      <w:r>
        <w:t xml:space="preserve">Figure 1 below shows </w:t>
      </w:r>
      <w:r w:rsidR="0086254D">
        <w:t>surface p</w:t>
      </w:r>
      <w:r>
        <w:t>lots of the samples collected from the underway seawater system.</w:t>
      </w:r>
      <w:r w:rsidR="0086254D">
        <w:t xml:space="preserve"> With higher sample density in the 2 features that were sampled more intensively. Both DIC and TA have been normalized to a salinity of 35</w:t>
      </w:r>
      <w:r w:rsidR="0033098E">
        <w:t xml:space="preserve"> to remove the </w:t>
      </w:r>
      <w:r w:rsidR="003314EA">
        <w:t>effects</w:t>
      </w:r>
      <w:r w:rsidR="0033098E">
        <w:t xml:space="preserve"> of salinity on the data</w:t>
      </w:r>
      <w:r w:rsidR="003314EA">
        <w:t>.</w:t>
      </w:r>
      <w:r w:rsidR="00BD3181">
        <w:t xml:space="preserve"> </w:t>
      </w:r>
      <w:r w:rsidR="008C56DA">
        <w:t>T</w:t>
      </w:r>
      <w:r w:rsidR="00BD3181">
        <w:t xml:space="preserve">he </w:t>
      </w:r>
      <w:proofErr w:type="spellStart"/>
      <w:r w:rsidR="00BD3181">
        <w:t>Aghulas</w:t>
      </w:r>
      <w:proofErr w:type="spellEnd"/>
      <w:r w:rsidR="00BD3181">
        <w:t xml:space="preserve"> mender show</w:t>
      </w:r>
      <w:r w:rsidR="008C56DA">
        <w:t>s</w:t>
      </w:r>
      <w:r w:rsidR="00BD3181">
        <w:t xml:space="preserve"> a higher </w:t>
      </w:r>
      <w:proofErr w:type="spellStart"/>
      <w:r w:rsidR="00BD3181">
        <w:t>nDIC</w:t>
      </w:r>
      <w:proofErr w:type="spellEnd"/>
      <w:r w:rsidR="00BD3181">
        <w:t xml:space="preserve"> and </w:t>
      </w:r>
      <w:proofErr w:type="spellStart"/>
      <w:r w:rsidR="00BD3181">
        <w:t>nTA</w:t>
      </w:r>
      <w:proofErr w:type="spellEnd"/>
      <w:r w:rsidR="008C56DA">
        <w:t xml:space="preserve"> with lower pCO2m temperature and salinity. With the opposite in the eddy feature further to the North</w:t>
      </w:r>
      <w:r w:rsidR="00B90E13">
        <w:t>.</w:t>
      </w:r>
    </w:p>
    <w:p w14:paraId="5480FDAE" w14:textId="77777777" w:rsidR="00A31155" w:rsidRDefault="00A31155"/>
    <w:p w14:paraId="44AA9E93" w14:textId="68DF932D" w:rsidR="00B6776D" w:rsidRDefault="000A5139">
      <w:r w:rsidRPr="000A5139">
        <w:rPr>
          <w:noProof/>
        </w:rPr>
        <w:drawing>
          <wp:inline distT="0" distB="0" distL="0" distR="0" wp14:anchorId="4C1CDF2E" wp14:editId="73B56B31">
            <wp:extent cx="5727700" cy="28244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b="33153"/>
                    <a:stretch/>
                  </pic:blipFill>
                  <pic:spPr bwMode="auto">
                    <a:xfrm>
                      <a:off x="0" y="0"/>
                      <a:ext cx="5727700" cy="282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1E13F1" w14:textId="1D5746BD" w:rsidR="000A5139" w:rsidRDefault="000A5139">
      <w:pPr>
        <w:rPr>
          <w:sz w:val="20"/>
          <w:szCs w:val="20"/>
        </w:rPr>
      </w:pPr>
      <w:r w:rsidRPr="000A5139">
        <w:rPr>
          <w:noProof/>
        </w:rPr>
        <w:drawing>
          <wp:inline distT="0" distB="0" distL="0" distR="0" wp14:anchorId="3B5A2E12" wp14:editId="5C49D698">
            <wp:extent cx="2750820" cy="1431290"/>
            <wp:effectExtent l="0" t="0" r="508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1973" t="66126"/>
                    <a:stretch/>
                  </pic:blipFill>
                  <pic:spPr bwMode="auto">
                    <a:xfrm>
                      <a:off x="0" y="0"/>
                      <a:ext cx="2750820" cy="143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5251">
        <w:br/>
      </w:r>
      <w:r w:rsidR="00305251">
        <w:tab/>
      </w:r>
      <w:r w:rsidR="00305251" w:rsidRPr="00305251">
        <w:rPr>
          <w:sz w:val="20"/>
          <w:szCs w:val="20"/>
        </w:rPr>
        <w:t>Figure 1: Underway sample data showing salinity normalized DIC (</w:t>
      </w:r>
      <w:proofErr w:type="spellStart"/>
      <w:r w:rsidR="00305251" w:rsidRPr="00305251">
        <w:rPr>
          <w:sz w:val="20"/>
          <w:szCs w:val="20"/>
        </w:rPr>
        <w:t>nDIC</w:t>
      </w:r>
      <w:proofErr w:type="spellEnd"/>
      <w:r w:rsidR="00305251" w:rsidRPr="00305251">
        <w:rPr>
          <w:sz w:val="20"/>
          <w:szCs w:val="20"/>
        </w:rPr>
        <w:t>), pCO2, salinity normalized TA, sea temperature and salinity.</w:t>
      </w:r>
    </w:p>
    <w:p w14:paraId="384190E9" w14:textId="466102BA" w:rsidR="00B90E13" w:rsidRDefault="00B90E13">
      <w:pPr>
        <w:rPr>
          <w:sz w:val="20"/>
          <w:szCs w:val="20"/>
        </w:rPr>
      </w:pPr>
    </w:p>
    <w:p w14:paraId="12B2695F" w14:textId="61D8EA23" w:rsidR="00B90E13" w:rsidRDefault="00B90E13">
      <w:pPr>
        <w:rPr>
          <w:sz w:val="20"/>
          <w:szCs w:val="20"/>
        </w:rPr>
      </w:pPr>
    </w:p>
    <w:p w14:paraId="599B38F9" w14:textId="32E596C1" w:rsidR="009D7C5D" w:rsidRDefault="009D7C5D">
      <w:pPr>
        <w:rPr>
          <w:sz w:val="20"/>
          <w:szCs w:val="20"/>
        </w:rPr>
      </w:pPr>
    </w:p>
    <w:p w14:paraId="2CD52BFA" w14:textId="0904E2B3" w:rsidR="009D7C5D" w:rsidRDefault="009D7C5D">
      <w:pPr>
        <w:rPr>
          <w:sz w:val="20"/>
          <w:szCs w:val="20"/>
        </w:rPr>
      </w:pPr>
    </w:p>
    <w:p w14:paraId="1B79AE71" w14:textId="2625EE7B" w:rsidR="009D7C5D" w:rsidRDefault="009D7C5D">
      <w:pPr>
        <w:rPr>
          <w:sz w:val="20"/>
          <w:szCs w:val="20"/>
        </w:rPr>
      </w:pPr>
    </w:p>
    <w:p w14:paraId="183ABED3" w14:textId="20B76BD6" w:rsidR="009D7C5D" w:rsidRDefault="009D7C5D">
      <w:pPr>
        <w:rPr>
          <w:sz w:val="20"/>
          <w:szCs w:val="20"/>
        </w:rPr>
      </w:pPr>
    </w:p>
    <w:p w14:paraId="37B0B9A6" w14:textId="11CEE508" w:rsidR="009D7C5D" w:rsidRDefault="009D7C5D">
      <w:pPr>
        <w:rPr>
          <w:sz w:val="20"/>
          <w:szCs w:val="20"/>
        </w:rPr>
      </w:pPr>
    </w:p>
    <w:p w14:paraId="49352192" w14:textId="1655CAB0" w:rsidR="009D7C5D" w:rsidRDefault="009D7C5D">
      <w:pPr>
        <w:rPr>
          <w:sz w:val="20"/>
          <w:szCs w:val="20"/>
        </w:rPr>
      </w:pPr>
    </w:p>
    <w:p w14:paraId="744D83F2" w14:textId="5CCBDC17" w:rsidR="009D7C5D" w:rsidRDefault="009D7C5D">
      <w:pPr>
        <w:rPr>
          <w:sz w:val="20"/>
          <w:szCs w:val="20"/>
        </w:rPr>
      </w:pPr>
    </w:p>
    <w:p w14:paraId="13C73DE4" w14:textId="5D9E1E01" w:rsidR="009D7C5D" w:rsidRDefault="009D7C5D">
      <w:pPr>
        <w:rPr>
          <w:sz w:val="20"/>
          <w:szCs w:val="20"/>
        </w:rPr>
      </w:pPr>
    </w:p>
    <w:p w14:paraId="15F205D3" w14:textId="00D633FE" w:rsidR="009D7C5D" w:rsidRDefault="009D7C5D">
      <w:pPr>
        <w:rPr>
          <w:sz w:val="20"/>
          <w:szCs w:val="20"/>
        </w:rPr>
      </w:pPr>
    </w:p>
    <w:p w14:paraId="34953D90" w14:textId="5C67902F" w:rsidR="009D7C5D" w:rsidRDefault="009D7C5D">
      <w:pPr>
        <w:rPr>
          <w:sz w:val="20"/>
          <w:szCs w:val="20"/>
        </w:rPr>
      </w:pPr>
    </w:p>
    <w:p w14:paraId="0C133C5F" w14:textId="58FFC9D9" w:rsidR="009D7C5D" w:rsidRDefault="009D7C5D">
      <w:pPr>
        <w:rPr>
          <w:sz w:val="20"/>
          <w:szCs w:val="20"/>
        </w:rPr>
      </w:pPr>
    </w:p>
    <w:p w14:paraId="67EF72A8" w14:textId="680E754A" w:rsidR="009D7C5D" w:rsidRDefault="009D7C5D">
      <w:pPr>
        <w:rPr>
          <w:sz w:val="20"/>
          <w:szCs w:val="20"/>
        </w:rPr>
      </w:pPr>
    </w:p>
    <w:p w14:paraId="0DB6850F" w14:textId="2E1B3684" w:rsidR="009D7C5D" w:rsidRDefault="009D7C5D">
      <w:pPr>
        <w:rPr>
          <w:sz w:val="20"/>
          <w:szCs w:val="20"/>
        </w:rPr>
      </w:pPr>
    </w:p>
    <w:p w14:paraId="650723EB" w14:textId="5DF9D087" w:rsidR="009D7C5D" w:rsidRDefault="009D7C5D">
      <w:pPr>
        <w:rPr>
          <w:sz w:val="20"/>
          <w:szCs w:val="20"/>
        </w:rPr>
      </w:pPr>
    </w:p>
    <w:p w14:paraId="53C1A2EF" w14:textId="46948723" w:rsidR="009D7C5D" w:rsidRDefault="009D7C5D">
      <w:pPr>
        <w:rPr>
          <w:sz w:val="20"/>
          <w:szCs w:val="20"/>
        </w:rPr>
      </w:pPr>
    </w:p>
    <w:p w14:paraId="4B111B29" w14:textId="6A4BDEBD" w:rsidR="009D7C5D" w:rsidRDefault="009D7C5D">
      <w:pPr>
        <w:rPr>
          <w:sz w:val="20"/>
          <w:szCs w:val="20"/>
        </w:rPr>
      </w:pPr>
    </w:p>
    <w:p w14:paraId="7BACF99C" w14:textId="35F0C6AA" w:rsidR="009D7C5D" w:rsidRDefault="009D7C5D">
      <w:pPr>
        <w:rPr>
          <w:sz w:val="20"/>
          <w:szCs w:val="20"/>
        </w:rPr>
      </w:pPr>
    </w:p>
    <w:p w14:paraId="71023E4C" w14:textId="7E1CE1F1" w:rsidR="009D7C5D" w:rsidRDefault="009D7C5D">
      <w:pPr>
        <w:rPr>
          <w:sz w:val="20"/>
          <w:szCs w:val="20"/>
        </w:rPr>
      </w:pPr>
    </w:p>
    <w:p w14:paraId="3514CFF7" w14:textId="77777777" w:rsidR="009D7C5D" w:rsidRDefault="009D7C5D">
      <w:pPr>
        <w:rPr>
          <w:sz w:val="20"/>
          <w:szCs w:val="20"/>
        </w:rPr>
      </w:pPr>
    </w:p>
    <w:p w14:paraId="32A141F8" w14:textId="443EF7FD" w:rsidR="00B90E13" w:rsidRPr="00305251" w:rsidRDefault="00B90E13">
      <w:pPr>
        <w:rPr>
          <w:sz w:val="20"/>
          <w:szCs w:val="20"/>
        </w:rPr>
      </w:pPr>
      <w:r w:rsidRPr="00B90E13">
        <w:rPr>
          <w:sz w:val="20"/>
          <w:szCs w:val="20"/>
        </w:rPr>
        <w:drawing>
          <wp:inline distT="0" distB="0" distL="0" distR="0" wp14:anchorId="3EBC6C2B" wp14:editId="7B6665EF">
            <wp:extent cx="5727700" cy="42322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3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71B7" w14:textId="2670BA6A" w:rsidR="00050209" w:rsidRPr="009D7C5D" w:rsidRDefault="009D7C5D">
      <w:pPr>
        <w:rPr>
          <w:sz w:val="20"/>
          <w:szCs w:val="20"/>
        </w:rPr>
      </w:pPr>
      <w:r w:rsidRPr="009D7C5D">
        <w:rPr>
          <w:sz w:val="20"/>
          <w:szCs w:val="20"/>
        </w:rPr>
        <w:t xml:space="preserve">Figure 2: CTD profiles of stations 13-17 at the first sampling of the </w:t>
      </w:r>
      <w:proofErr w:type="spellStart"/>
      <w:r w:rsidRPr="009D7C5D">
        <w:rPr>
          <w:sz w:val="20"/>
          <w:szCs w:val="20"/>
        </w:rPr>
        <w:t>Aghulas</w:t>
      </w:r>
      <w:proofErr w:type="spellEnd"/>
      <w:r w:rsidRPr="009D7C5D">
        <w:rPr>
          <w:sz w:val="20"/>
          <w:szCs w:val="20"/>
        </w:rPr>
        <w:t xml:space="preserve"> meander. Plots of depth against longitude for </w:t>
      </w:r>
      <w:proofErr w:type="spellStart"/>
      <w:r w:rsidRPr="009D7C5D">
        <w:rPr>
          <w:sz w:val="20"/>
          <w:szCs w:val="20"/>
        </w:rPr>
        <w:t>nDIC</w:t>
      </w:r>
      <w:proofErr w:type="spellEnd"/>
      <w:r w:rsidRPr="009D7C5D">
        <w:rPr>
          <w:sz w:val="20"/>
          <w:szCs w:val="20"/>
        </w:rPr>
        <w:t xml:space="preserve">, </w:t>
      </w:r>
      <w:proofErr w:type="spellStart"/>
      <w:r w:rsidRPr="009D7C5D">
        <w:rPr>
          <w:sz w:val="20"/>
          <w:szCs w:val="20"/>
        </w:rPr>
        <w:t>nTA</w:t>
      </w:r>
      <w:proofErr w:type="spellEnd"/>
      <w:r w:rsidRPr="009D7C5D">
        <w:rPr>
          <w:sz w:val="20"/>
          <w:szCs w:val="20"/>
        </w:rPr>
        <w:t>, pCO2, salinity and calcite saturation state.</w:t>
      </w:r>
    </w:p>
    <w:p w14:paraId="10DD42D8" w14:textId="2E855669" w:rsidR="00B90E13" w:rsidRDefault="00B90E13">
      <w:r w:rsidRPr="00B90E13">
        <w:lastRenderedPageBreak/>
        <w:drawing>
          <wp:inline distT="0" distB="0" distL="0" distR="0" wp14:anchorId="4C50D21D" wp14:editId="5FEAE974">
            <wp:extent cx="5727700" cy="420560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B119" w14:textId="4754C2EE" w:rsidR="00B90E13" w:rsidRDefault="00B90E13"/>
    <w:p w14:paraId="02A676B0" w14:textId="031A0672" w:rsidR="009D7C5D" w:rsidRPr="009D7C5D" w:rsidRDefault="009D7C5D" w:rsidP="009D7C5D">
      <w:pPr>
        <w:rPr>
          <w:sz w:val="20"/>
          <w:szCs w:val="20"/>
        </w:rPr>
      </w:pPr>
      <w:r w:rsidRPr="009D7C5D">
        <w:rPr>
          <w:sz w:val="20"/>
          <w:szCs w:val="20"/>
        </w:rPr>
        <w:t xml:space="preserve">Figure </w:t>
      </w:r>
      <w:r>
        <w:rPr>
          <w:sz w:val="20"/>
          <w:szCs w:val="20"/>
        </w:rPr>
        <w:t>3</w:t>
      </w:r>
      <w:r w:rsidRPr="009D7C5D">
        <w:rPr>
          <w:sz w:val="20"/>
          <w:szCs w:val="20"/>
        </w:rPr>
        <w:t xml:space="preserve">: CTD profiles of stations </w:t>
      </w:r>
      <w:r>
        <w:rPr>
          <w:sz w:val="20"/>
          <w:szCs w:val="20"/>
        </w:rPr>
        <w:t>44-52</w:t>
      </w:r>
      <w:r w:rsidRPr="009D7C5D">
        <w:rPr>
          <w:sz w:val="20"/>
          <w:szCs w:val="20"/>
        </w:rPr>
        <w:t xml:space="preserve"> at the </w:t>
      </w:r>
      <w:r>
        <w:rPr>
          <w:sz w:val="20"/>
          <w:szCs w:val="20"/>
        </w:rPr>
        <w:t>second</w:t>
      </w:r>
      <w:r w:rsidRPr="009D7C5D">
        <w:rPr>
          <w:sz w:val="20"/>
          <w:szCs w:val="20"/>
        </w:rPr>
        <w:t xml:space="preserve"> sampling of the </w:t>
      </w:r>
      <w:proofErr w:type="spellStart"/>
      <w:r w:rsidRPr="009D7C5D">
        <w:rPr>
          <w:sz w:val="20"/>
          <w:szCs w:val="20"/>
        </w:rPr>
        <w:t>Aghulas</w:t>
      </w:r>
      <w:proofErr w:type="spellEnd"/>
      <w:r w:rsidRPr="009D7C5D">
        <w:rPr>
          <w:sz w:val="20"/>
          <w:szCs w:val="20"/>
        </w:rPr>
        <w:t xml:space="preserve"> meander. Plots of depth against longitude </w:t>
      </w:r>
      <w:r>
        <w:rPr>
          <w:sz w:val="20"/>
          <w:szCs w:val="20"/>
        </w:rPr>
        <w:t xml:space="preserve">with </w:t>
      </w:r>
      <w:proofErr w:type="spellStart"/>
      <w:r w:rsidRPr="009D7C5D">
        <w:rPr>
          <w:sz w:val="20"/>
          <w:szCs w:val="20"/>
        </w:rPr>
        <w:t>nDIC</w:t>
      </w:r>
      <w:proofErr w:type="spellEnd"/>
      <w:r w:rsidRPr="009D7C5D">
        <w:rPr>
          <w:sz w:val="20"/>
          <w:szCs w:val="20"/>
        </w:rPr>
        <w:t xml:space="preserve">, </w:t>
      </w:r>
      <w:proofErr w:type="spellStart"/>
      <w:r w:rsidRPr="009D7C5D">
        <w:rPr>
          <w:sz w:val="20"/>
          <w:szCs w:val="20"/>
        </w:rPr>
        <w:t>nTA</w:t>
      </w:r>
      <w:proofErr w:type="spellEnd"/>
      <w:r w:rsidRPr="009D7C5D">
        <w:rPr>
          <w:sz w:val="20"/>
          <w:szCs w:val="20"/>
        </w:rPr>
        <w:t>, pCO2, salinity and calcite saturation state.</w:t>
      </w:r>
    </w:p>
    <w:p w14:paraId="19C6FCCE" w14:textId="704A00FD" w:rsidR="00B90E13" w:rsidRDefault="00B90E13"/>
    <w:p w14:paraId="6214E89D" w14:textId="54677934" w:rsidR="001A262E" w:rsidRDefault="001A262E">
      <w:r>
        <w:t>The CTD profiles show the change in time</w:t>
      </w:r>
      <w:bookmarkStart w:id="0" w:name="_GoBack"/>
      <w:bookmarkEnd w:id="0"/>
    </w:p>
    <w:p w14:paraId="683D60B3" w14:textId="77777777" w:rsidR="001A262E" w:rsidRDefault="001A262E"/>
    <w:p w14:paraId="0ACBA9E7" w14:textId="77777777" w:rsidR="00050209" w:rsidRPr="00600ECB" w:rsidRDefault="00050209" w:rsidP="00050209">
      <w:pPr>
        <w:rPr>
          <w:rFonts w:cs="Calibri"/>
        </w:rPr>
      </w:pPr>
      <w:r w:rsidRPr="00600ECB">
        <w:rPr>
          <w:rFonts w:cs="Calibri"/>
        </w:rPr>
        <w:t>References:</w:t>
      </w:r>
    </w:p>
    <w:p w14:paraId="4241CA2D" w14:textId="77777777" w:rsidR="00050209" w:rsidRPr="00600ECB" w:rsidRDefault="00050209" w:rsidP="00050209">
      <w:pPr>
        <w:rPr>
          <w:rFonts w:cs="Calibri"/>
        </w:rPr>
      </w:pPr>
      <w:r w:rsidRPr="00600ECB">
        <w:rPr>
          <w:rFonts w:cs="Calibri"/>
        </w:rPr>
        <w:t>Lewis, E., and D. W. R. Wallace. 1998. Program Developed for CO2 System Calculations. ORNL/CDIAC-105. Carbon Dioxide Information Analysis Center, Oak Ridge National Laboratory, U.S. Department of Energy, Oak Ridge, Tennessee.</w:t>
      </w:r>
    </w:p>
    <w:p w14:paraId="70F5F038" w14:textId="77777777" w:rsidR="00050209" w:rsidRDefault="00050209" w:rsidP="00050209">
      <w:pPr>
        <w:autoSpaceDE w:val="0"/>
        <w:autoSpaceDN w:val="0"/>
        <w:adjustRightInd w:val="0"/>
        <w:rPr>
          <w:rFonts w:cs="Calibri"/>
        </w:rPr>
      </w:pPr>
      <w:r w:rsidRPr="00600ECB">
        <w:rPr>
          <w:rFonts w:cs="Calibri"/>
        </w:rPr>
        <w:t xml:space="preserve">Robbins, L.L., Hansen, M.E., </w:t>
      </w:r>
      <w:proofErr w:type="spellStart"/>
      <w:r w:rsidRPr="00600ECB">
        <w:rPr>
          <w:rFonts w:cs="Calibri"/>
        </w:rPr>
        <w:t>Kleypas</w:t>
      </w:r>
      <w:proofErr w:type="spellEnd"/>
      <w:r w:rsidRPr="00600ECB">
        <w:rPr>
          <w:rFonts w:cs="Calibri"/>
        </w:rPr>
        <w:t xml:space="preserve">, J.A., and </w:t>
      </w:r>
      <w:proofErr w:type="spellStart"/>
      <w:r w:rsidRPr="00600ECB">
        <w:rPr>
          <w:rFonts w:cs="Calibri"/>
        </w:rPr>
        <w:t>Meylan</w:t>
      </w:r>
      <w:proofErr w:type="spellEnd"/>
      <w:r w:rsidRPr="00600ECB">
        <w:rPr>
          <w:rFonts w:cs="Calibri"/>
        </w:rPr>
        <w:t>, S.C., 2010, CO2calc—A user-friendly seawater carbon calculator for Windows, Max OS X, and iOS (iPhone): U.S. Geological Survey Open-File Report 2010–1280, 17 p.</w:t>
      </w:r>
    </w:p>
    <w:p w14:paraId="7E5B2C9E" w14:textId="77777777" w:rsidR="00050209" w:rsidRDefault="00050209"/>
    <w:sectPr w:rsidR="00050209" w:rsidSect="00CB5406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4F41FEE"/>
    <w:multiLevelType w:val="multilevel"/>
    <w:tmpl w:val="59F0A5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7793"/>
    <w:rsid w:val="00050209"/>
    <w:rsid w:val="000A5139"/>
    <w:rsid w:val="00123C8D"/>
    <w:rsid w:val="00141F5A"/>
    <w:rsid w:val="001732AF"/>
    <w:rsid w:val="00193F01"/>
    <w:rsid w:val="001A262E"/>
    <w:rsid w:val="002C10A2"/>
    <w:rsid w:val="00301CB0"/>
    <w:rsid w:val="00303BE7"/>
    <w:rsid w:val="00305251"/>
    <w:rsid w:val="00305384"/>
    <w:rsid w:val="0033098E"/>
    <w:rsid w:val="003314EA"/>
    <w:rsid w:val="00391A13"/>
    <w:rsid w:val="00477E98"/>
    <w:rsid w:val="004F58EB"/>
    <w:rsid w:val="005378FD"/>
    <w:rsid w:val="0055298F"/>
    <w:rsid w:val="005E7519"/>
    <w:rsid w:val="0063319E"/>
    <w:rsid w:val="006A3B0E"/>
    <w:rsid w:val="006C3334"/>
    <w:rsid w:val="007B531C"/>
    <w:rsid w:val="007F7793"/>
    <w:rsid w:val="00844A19"/>
    <w:rsid w:val="00846721"/>
    <w:rsid w:val="00851007"/>
    <w:rsid w:val="0086254D"/>
    <w:rsid w:val="008C56DA"/>
    <w:rsid w:val="008D7B62"/>
    <w:rsid w:val="00982A2A"/>
    <w:rsid w:val="009B192B"/>
    <w:rsid w:val="009B1FA9"/>
    <w:rsid w:val="009D7C5D"/>
    <w:rsid w:val="00A111D0"/>
    <w:rsid w:val="00A23E08"/>
    <w:rsid w:val="00A31155"/>
    <w:rsid w:val="00B0549A"/>
    <w:rsid w:val="00B26270"/>
    <w:rsid w:val="00B6776D"/>
    <w:rsid w:val="00B90E13"/>
    <w:rsid w:val="00B929FE"/>
    <w:rsid w:val="00BD3181"/>
    <w:rsid w:val="00C74495"/>
    <w:rsid w:val="00CB5406"/>
    <w:rsid w:val="00CC06C6"/>
    <w:rsid w:val="00EC66AA"/>
    <w:rsid w:val="00ED3C3E"/>
    <w:rsid w:val="00EF0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DE8688"/>
  <w15:chartTrackingRefBased/>
  <w15:docId w15:val="{74F8E92A-EA6B-CC4A-A200-45AC83BE5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23E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573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41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2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1010</TotalTime>
  <Pages>5</Pages>
  <Words>895</Words>
  <Characters>5105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43</cp:revision>
  <dcterms:created xsi:type="dcterms:W3CDTF">2020-02-23T03:24:00Z</dcterms:created>
  <dcterms:modified xsi:type="dcterms:W3CDTF">2020-03-02T14:49:00Z</dcterms:modified>
</cp:coreProperties>
</file>