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11D1" w:rsidRPr="00290634" w:rsidRDefault="00A15A74">
      <w:pPr>
        <w:rPr>
          <w:b/>
        </w:rPr>
      </w:pPr>
      <w:bookmarkStart w:id="0" w:name="_GoBack"/>
      <w:bookmarkEnd w:id="0"/>
      <w:r w:rsidRPr="00290634">
        <w:rPr>
          <w:b/>
        </w:rPr>
        <w:t xml:space="preserve">Air sampling of </w:t>
      </w:r>
      <w:proofErr w:type="spellStart"/>
      <w:r w:rsidRPr="00290634">
        <w:rPr>
          <w:b/>
        </w:rPr>
        <w:t>coccoliths</w:t>
      </w:r>
      <w:proofErr w:type="spellEnd"/>
      <w:r w:rsidRPr="00290634">
        <w:rPr>
          <w:b/>
        </w:rPr>
        <w:t xml:space="preserve"> tentative protocol</w:t>
      </w:r>
      <w:r w:rsidRPr="00290634">
        <w:rPr>
          <w:b/>
        </w:rPr>
        <w:tab/>
      </w:r>
      <w:r w:rsidRPr="00290634">
        <w:rPr>
          <w:b/>
        </w:rPr>
        <w:tab/>
      </w:r>
      <w:r w:rsidRPr="00290634">
        <w:rPr>
          <w:b/>
        </w:rPr>
        <w:tab/>
      </w:r>
      <w:r w:rsidRPr="00290634">
        <w:rPr>
          <w:b/>
        </w:rPr>
        <w:tab/>
        <w:t>January 2020</w:t>
      </w:r>
    </w:p>
    <w:p w:rsidR="00A15A74" w:rsidRDefault="00A15A74">
      <w:r>
        <w:t>Paty Matrai</w:t>
      </w:r>
      <w:r w:rsidR="00290634">
        <w:t>, Bigelow Laboratory for Ocean Sciences</w:t>
      </w:r>
    </w:p>
    <w:p w:rsidR="00A15A74" w:rsidRDefault="00A15A74" w:rsidP="00A15A74">
      <w:pPr>
        <w:spacing w:after="0" w:line="240" w:lineRule="auto"/>
      </w:pPr>
      <w:r>
        <w:t>First, note that we have not attempted this type of sampling before.</w:t>
      </w:r>
    </w:p>
    <w:p w:rsidR="00A15A74" w:rsidRDefault="00A15A74" w:rsidP="00A15A74">
      <w:pPr>
        <w:spacing w:after="0" w:line="240" w:lineRule="auto"/>
      </w:pPr>
      <w:r>
        <w:t xml:space="preserve">I have adapted </w:t>
      </w:r>
      <w:r w:rsidR="009B3783">
        <w:t xml:space="preserve">a </w:t>
      </w:r>
      <w:r>
        <w:t xml:space="preserve">standard aerosol sampling to </w:t>
      </w:r>
      <w:r w:rsidR="009B3783">
        <w:t xml:space="preserve">allow </w:t>
      </w:r>
      <w:r>
        <w:t>collect</w:t>
      </w:r>
      <w:r w:rsidR="009B3783">
        <w:t>ion of</w:t>
      </w:r>
      <w:r>
        <w:t xml:space="preserve"> </w:t>
      </w:r>
      <w:proofErr w:type="spellStart"/>
      <w:r>
        <w:t>lith</w:t>
      </w:r>
      <w:proofErr w:type="spellEnd"/>
      <w:r>
        <w:t xml:space="preserve"> samples that can be observed and quantified similarly to marine </w:t>
      </w:r>
      <w:proofErr w:type="spellStart"/>
      <w:r>
        <w:t>lith</w:t>
      </w:r>
      <w:proofErr w:type="spellEnd"/>
      <w:r>
        <w:t xml:space="preserve"> samples analyzed by the Balch lab.</w:t>
      </w:r>
    </w:p>
    <w:p w:rsidR="00A15A74" w:rsidRDefault="00A15A74" w:rsidP="00A15A74">
      <w:pPr>
        <w:spacing w:after="0" w:line="240" w:lineRule="auto"/>
      </w:pPr>
    </w:p>
    <w:p w:rsidR="00A15A74" w:rsidRPr="00BC67F4" w:rsidRDefault="00A15A74" w:rsidP="00A15A74">
      <w:pPr>
        <w:spacing w:after="0" w:line="240" w:lineRule="auto"/>
        <w:rPr>
          <w:u w:val="single"/>
        </w:rPr>
      </w:pPr>
      <w:r w:rsidRPr="00BC67F4">
        <w:rPr>
          <w:u w:val="single"/>
        </w:rPr>
        <w:t>Supplies</w:t>
      </w:r>
      <w:r w:rsidR="003E6752" w:rsidRPr="00BC67F4">
        <w:rPr>
          <w:u w:val="single"/>
        </w:rPr>
        <w:t>:</w:t>
      </w:r>
      <w:r w:rsidR="003E6752">
        <w:rPr>
          <w:u w:val="single"/>
        </w:rPr>
        <w:t xml:space="preserve"> </w:t>
      </w:r>
      <w:r w:rsidR="003E6752" w:rsidRPr="003E6752">
        <w:t>(all sent, except flow meter hand carried by Balch lab)</w:t>
      </w:r>
    </w:p>
    <w:p w:rsidR="00A15A74" w:rsidRDefault="00A15A74" w:rsidP="00A15A74">
      <w:pPr>
        <w:spacing w:after="0" w:line="240" w:lineRule="auto"/>
      </w:pPr>
      <w:r>
        <w:t>HA filters, 25mm</w:t>
      </w:r>
    </w:p>
    <w:p w:rsidR="00A15A74" w:rsidRDefault="00BC67F4" w:rsidP="00A15A74">
      <w:pPr>
        <w:spacing w:after="0" w:line="240" w:lineRule="auto"/>
      </w:pPr>
      <w:r>
        <w:t xml:space="preserve">25mm </w:t>
      </w:r>
      <w:r w:rsidR="00A15A74">
        <w:t xml:space="preserve">Filter </w:t>
      </w:r>
      <w:r>
        <w:t>impactor/</w:t>
      </w:r>
      <w:r w:rsidR="00A15A74">
        <w:t>holder</w:t>
      </w:r>
      <w:r w:rsidR="00290634">
        <w:t xml:space="preserve"> (careful not to lo</w:t>
      </w:r>
      <w:r>
        <w:t xml:space="preserve">se the SS support screen) </w:t>
      </w:r>
      <w:r w:rsidR="00290634">
        <w:t>(</w:t>
      </w:r>
      <w:r>
        <w:t>URG-2000-25F</w:t>
      </w:r>
      <w:r w:rsidR="00290634">
        <w:t>)</w:t>
      </w:r>
    </w:p>
    <w:p w:rsidR="00BC67F4" w:rsidRDefault="00BC67F4" w:rsidP="00A15A74">
      <w:pPr>
        <w:spacing w:after="0" w:line="240" w:lineRule="auto"/>
      </w:pPr>
      <w:r>
        <w:t>Impactor removal tool (URG-2000-25E)</w:t>
      </w:r>
    </w:p>
    <w:p w:rsidR="00BC67F4" w:rsidRDefault="00BC67F4" w:rsidP="00A15A74">
      <w:pPr>
        <w:spacing w:after="0" w:line="240" w:lineRule="auto"/>
      </w:pPr>
      <w:r>
        <w:t>Clean plastic tubing</w:t>
      </w:r>
    </w:p>
    <w:p w:rsidR="00BC67F4" w:rsidRDefault="00BC67F4" w:rsidP="00A15A74">
      <w:pPr>
        <w:spacing w:after="0" w:line="240" w:lineRule="auto"/>
      </w:pPr>
      <w:r>
        <w:t>Flow meter and connectors</w:t>
      </w:r>
      <w:r w:rsidR="00563918">
        <w:t xml:space="preserve"> (Dwyer series RM, 10-100 SCFH w/ SS valve)</w:t>
      </w:r>
    </w:p>
    <w:p w:rsidR="00BC67F4" w:rsidRDefault="00BC67F4" w:rsidP="00A15A74">
      <w:pPr>
        <w:spacing w:after="0" w:line="240" w:lineRule="auto"/>
      </w:pPr>
      <w:r>
        <w:t>Vacuum pump</w:t>
      </w:r>
      <w:r w:rsidR="00563918">
        <w:t xml:space="preserve"> (SKC </w:t>
      </w:r>
      <w:proofErr w:type="spellStart"/>
      <w:r w:rsidR="00563918">
        <w:t>BioLite</w:t>
      </w:r>
      <w:proofErr w:type="spellEnd"/>
      <w:r w:rsidR="00563918">
        <w:t>+ high-volume, 115V)</w:t>
      </w:r>
    </w:p>
    <w:p w:rsidR="00BC67F4" w:rsidRDefault="00BC67F4" w:rsidP="00A15A74">
      <w:pPr>
        <w:spacing w:after="0" w:line="240" w:lineRule="auto"/>
      </w:pPr>
      <w:r>
        <w:t>Multiple outlet power strip</w:t>
      </w:r>
    </w:p>
    <w:p w:rsidR="00290634" w:rsidRDefault="00290634" w:rsidP="00A15A74">
      <w:pPr>
        <w:spacing w:after="0" w:line="240" w:lineRule="auto"/>
      </w:pPr>
      <w:r>
        <w:t>Microscope slides and cover slips (I think)</w:t>
      </w:r>
    </w:p>
    <w:p w:rsidR="00BC67F4" w:rsidRDefault="00BC67F4" w:rsidP="00A15A74">
      <w:pPr>
        <w:spacing w:after="0" w:line="240" w:lineRule="auto"/>
      </w:pPr>
    </w:p>
    <w:p w:rsidR="00BC67F4" w:rsidRPr="00BC67F4" w:rsidRDefault="00BC67F4" w:rsidP="00A15A74">
      <w:pPr>
        <w:spacing w:after="0" w:line="240" w:lineRule="auto"/>
        <w:rPr>
          <w:u w:val="single"/>
        </w:rPr>
      </w:pPr>
      <w:r w:rsidRPr="00BC67F4">
        <w:rPr>
          <w:u w:val="single"/>
        </w:rPr>
        <w:t>Not included:</w:t>
      </w:r>
    </w:p>
    <w:p w:rsidR="00BC67F4" w:rsidRDefault="00BC67F4" w:rsidP="00A15A74">
      <w:pPr>
        <w:spacing w:after="0" w:line="240" w:lineRule="auto"/>
      </w:pPr>
      <w:r>
        <w:t>Tubing connectors</w:t>
      </w:r>
      <w:r w:rsidR="00290634">
        <w:t>; extension</w:t>
      </w:r>
      <w:r>
        <w:t xml:space="preserve"> cord</w:t>
      </w:r>
      <w:r w:rsidR="00290634">
        <w:t>; zip ties</w:t>
      </w:r>
    </w:p>
    <w:p w:rsidR="00A15A74" w:rsidRDefault="00A15A74" w:rsidP="00A15A74">
      <w:pPr>
        <w:spacing w:after="0" w:line="240" w:lineRule="auto"/>
      </w:pPr>
    </w:p>
    <w:p w:rsidR="00BC67F4" w:rsidRDefault="00BC67F4" w:rsidP="009B3783">
      <w:pPr>
        <w:spacing w:after="60" w:line="240" w:lineRule="auto"/>
      </w:pPr>
      <w:r>
        <w:t>- Find a place on deck (any deck) towards the bow as much as possible to attach the filter holder; place it facing downwards</w:t>
      </w:r>
    </w:p>
    <w:p w:rsidR="00BC67F4" w:rsidRDefault="00BC67F4" w:rsidP="009B3783">
      <w:pPr>
        <w:spacing w:after="60" w:line="240" w:lineRule="auto"/>
      </w:pPr>
      <w:r>
        <w:t xml:space="preserve">- </w:t>
      </w:r>
      <w:r w:rsidR="009B3783">
        <w:t>F</w:t>
      </w:r>
      <w:r>
        <w:t>ind the best route for the tubing to connect to the pump</w:t>
      </w:r>
      <w:r w:rsidR="003E6752">
        <w:t>,</w:t>
      </w:r>
      <w:r>
        <w:t xml:space="preserve"> which only needs an electrical outlet; the length of tubing is not important for the sampling, though it will be a limiting step for the location of the pump</w:t>
      </w:r>
    </w:p>
    <w:p w:rsidR="004D329B" w:rsidRDefault="009B3783" w:rsidP="009B3783">
      <w:pPr>
        <w:spacing w:after="60" w:line="240" w:lineRule="auto"/>
      </w:pPr>
      <w:r>
        <w:t>- P</w:t>
      </w:r>
      <w:r w:rsidR="004D329B">
        <w:t>lace the flow meter either between the pump air inlet and the sampler or after the pump air outlet. You will want to wri</w:t>
      </w:r>
      <w:r w:rsidR="00591081">
        <w:t>te the flow. The pump can pull</w:t>
      </w:r>
      <w:r w:rsidR="00563918">
        <w:t xml:space="preserve"> 0-6</w:t>
      </w:r>
      <w:r w:rsidR="004D329B">
        <w:t xml:space="preserve">0L/min; the flow meter can read </w:t>
      </w:r>
      <w:r w:rsidR="00591081">
        <w:t>1</w:t>
      </w:r>
      <w:r w:rsidR="004D329B">
        <w:t>0-</w:t>
      </w:r>
      <w:r w:rsidR="00591081">
        <w:t xml:space="preserve">100 SCFH = ~5-47L/min. </w:t>
      </w:r>
      <w:r>
        <w:t>I would set</w:t>
      </w:r>
      <w:r w:rsidR="00591081">
        <w:t xml:space="preserve"> the </w:t>
      </w:r>
      <w:r>
        <w:t xml:space="preserve">pump </w:t>
      </w:r>
      <w:r w:rsidR="00591081">
        <w:t xml:space="preserve">flow </w:t>
      </w:r>
      <w:r>
        <w:t>adjust to</w:t>
      </w:r>
      <w:r w:rsidR="00591081">
        <w:t xml:space="preserve"> read about half-way</w:t>
      </w:r>
      <w:r>
        <w:t xml:space="preserve"> of the flow meter scale. That way it is easy to tell if the filter is “blocked” (=wet, frozen, other)</w:t>
      </w:r>
    </w:p>
    <w:p w:rsidR="00591081" w:rsidRDefault="00591081" w:rsidP="009B3783">
      <w:pPr>
        <w:spacing w:after="60" w:line="240" w:lineRule="auto"/>
      </w:pPr>
      <w:r>
        <w:t xml:space="preserve">- </w:t>
      </w:r>
      <w:r w:rsidR="009B3783">
        <w:t>P</w:t>
      </w:r>
      <w:r>
        <w:t>lace an</w:t>
      </w:r>
      <w:r w:rsidR="009B3783">
        <w:t xml:space="preserve"> HA filter in the filter holder and</w:t>
      </w:r>
      <w:r>
        <w:t xml:space="preserve"> close it</w:t>
      </w:r>
    </w:p>
    <w:p w:rsidR="00591081" w:rsidRDefault="009B3783" w:rsidP="009B3783">
      <w:pPr>
        <w:spacing w:after="60" w:line="240" w:lineRule="auto"/>
      </w:pPr>
      <w:r>
        <w:t>- F</w:t>
      </w:r>
      <w:r w:rsidR="00591081">
        <w:t xml:space="preserve">ill in log sheet with date, time start, </w:t>
      </w:r>
      <w:proofErr w:type="spellStart"/>
      <w:r w:rsidR="00591081">
        <w:t>lat</w:t>
      </w:r>
      <w:proofErr w:type="spellEnd"/>
      <w:r w:rsidR="00591081">
        <w:t xml:space="preserve">, </w:t>
      </w:r>
      <w:proofErr w:type="spellStart"/>
      <w:r w:rsidR="00591081">
        <w:t>lon</w:t>
      </w:r>
      <w:proofErr w:type="spellEnd"/>
      <w:r w:rsidR="00591081">
        <w:t>, flow</w:t>
      </w:r>
    </w:p>
    <w:p w:rsidR="00591081" w:rsidRDefault="00591081" w:rsidP="00A15A74">
      <w:pPr>
        <w:spacing w:after="0" w:line="240" w:lineRule="auto"/>
      </w:pPr>
      <w:r>
        <w:t>-</w:t>
      </w:r>
      <w:r w:rsidR="009B3783">
        <w:t xml:space="preserve"> S</w:t>
      </w:r>
      <w:r>
        <w:t>tart pump and let it run for 24h</w:t>
      </w:r>
      <w:r w:rsidR="009B3783">
        <w:t xml:space="preserve"> (the first time)</w:t>
      </w:r>
    </w:p>
    <w:p w:rsidR="00591081" w:rsidRDefault="00591081" w:rsidP="00A15A74">
      <w:pPr>
        <w:spacing w:after="0" w:line="240" w:lineRule="auto"/>
      </w:pPr>
    </w:p>
    <w:p w:rsidR="00591081" w:rsidRPr="00591081" w:rsidRDefault="00591081" w:rsidP="00A15A74">
      <w:pPr>
        <w:spacing w:after="0" w:line="240" w:lineRule="auto"/>
        <w:rPr>
          <w:b/>
        </w:rPr>
      </w:pPr>
      <w:r w:rsidRPr="00591081">
        <w:rPr>
          <w:b/>
        </w:rPr>
        <w:t>Now, the big unknown is to where/when to sample and for how long</w:t>
      </w:r>
      <w:r>
        <w:rPr>
          <w:b/>
        </w:rPr>
        <w:t>.</w:t>
      </w:r>
    </w:p>
    <w:p w:rsidR="00591081" w:rsidRDefault="00591081" w:rsidP="00A15A74">
      <w:pPr>
        <w:spacing w:after="0" w:line="240" w:lineRule="auto"/>
      </w:pPr>
      <w:r>
        <w:t xml:space="preserve">I would prioritize stations, transects where/when </w:t>
      </w:r>
      <w:proofErr w:type="spellStart"/>
      <w:r>
        <w:t>coccolithophores</w:t>
      </w:r>
      <w:proofErr w:type="spellEnd"/>
      <w:r>
        <w:t xml:space="preserve"> are present in the water.</w:t>
      </w:r>
    </w:p>
    <w:p w:rsidR="00591081" w:rsidRDefault="00591081" w:rsidP="00A15A74">
      <w:pPr>
        <w:spacing w:after="0" w:line="240" w:lineRule="auto"/>
      </w:pPr>
      <w:r>
        <w:t>I would sample for a minimum of 24h and a maximum of 72h (assuming you are more or less in a region of similar characteristics).</w:t>
      </w:r>
      <w:r w:rsidR="009B3783">
        <w:t xml:space="preserve"> I’d rather have fewer samples with </w:t>
      </w:r>
      <w:proofErr w:type="spellStart"/>
      <w:r w:rsidR="009B3783">
        <w:t>liths</w:t>
      </w:r>
      <w:proofErr w:type="spellEnd"/>
      <w:r w:rsidR="009B3783">
        <w:t>, even if it takes long.</w:t>
      </w:r>
    </w:p>
    <w:p w:rsidR="00591081" w:rsidRDefault="00591081" w:rsidP="00A15A74">
      <w:pPr>
        <w:spacing w:after="0" w:line="240" w:lineRule="auto"/>
      </w:pPr>
    </w:p>
    <w:p w:rsidR="00591081" w:rsidRDefault="00591081" w:rsidP="009B3783">
      <w:pPr>
        <w:spacing w:after="60" w:line="240" w:lineRule="auto"/>
      </w:pPr>
      <w:r>
        <w:t>- Fill in log sheet with details of end of sampling</w:t>
      </w:r>
    </w:p>
    <w:p w:rsidR="00591081" w:rsidRDefault="00591081" w:rsidP="009B3783">
      <w:pPr>
        <w:spacing w:after="60" w:line="240" w:lineRule="auto"/>
      </w:pPr>
      <w:r>
        <w:t>- turn pump off</w:t>
      </w:r>
    </w:p>
    <w:p w:rsidR="00591081" w:rsidRDefault="00591081" w:rsidP="009B3783">
      <w:pPr>
        <w:spacing w:after="60" w:line="240" w:lineRule="auto"/>
      </w:pPr>
      <w:r>
        <w:t>- Remove filter housing and bring to lab</w:t>
      </w:r>
    </w:p>
    <w:p w:rsidR="00290634" w:rsidRDefault="00290634" w:rsidP="00A15A74">
      <w:pPr>
        <w:spacing w:after="0" w:line="240" w:lineRule="auto"/>
      </w:pPr>
      <w:r>
        <w:t xml:space="preserve">- Ask Dave D. or Barney B. how to process the filter for </w:t>
      </w:r>
      <w:proofErr w:type="spellStart"/>
      <w:r>
        <w:t>coccolith</w:t>
      </w:r>
      <w:proofErr w:type="spellEnd"/>
      <w:r>
        <w:t xml:space="preserve"> </w:t>
      </w:r>
      <w:proofErr w:type="spellStart"/>
      <w:r>
        <w:t>biorefringency</w:t>
      </w:r>
      <w:proofErr w:type="spellEnd"/>
      <w:r>
        <w:t>. They have the supplies and the protocol to process the samples.</w:t>
      </w:r>
      <w:r w:rsidR="000C2C35">
        <w:t xml:space="preserve"> Please check after prep to see if any </w:t>
      </w:r>
      <w:proofErr w:type="spellStart"/>
      <w:r w:rsidR="000C2C35">
        <w:t>liths</w:t>
      </w:r>
      <w:proofErr w:type="spellEnd"/>
      <w:r w:rsidR="000C2C35">
        <w:t xml:space="preserve"> are present (?), whether 24h is long enough (if not, lengthen another 24h). </w:t>
      </w:r>
      <w:r w:rsidR="000C2C35" w:rsidRPr="009B3783">
        <w:rPr>
          <w:b/>
        </w:rPr>
        <w:t>THANKS!!</w:t>
      </w:r>
    </w:p>
    <w:p w:rsidR="00290634" w:rsidRPr="00290634" w:rsidRDefault="00290634" w:rsidP="00A15A74">
      <w:pPr>
        <w:spacing w:after="0" w:line="240" w:lineRule="auto"/>
        <w:rPr>
          <w:b/>
        </w:rPr>
      </w:pPr>
      <w:r w:rsidRPr="00290634">
        <w:rPr>
          <w:b/>
        </w:rPr>
        <w:lastRenderedPageBreak/>
        <w:t>LOG FOR ATMOSPHERIC LITH SAMPLES – BALCH SOUTHERN OCEAN CRUISE</w:t>
      </w:r>
      <w:r w:rsidRPr="00290634">
        <w:rPr>
          <w:b/>
        </w:rPr>
        <w:tab/>
      </w:r>
    </w:p>
    <w:p w:rsidR="00290634" w:rsidRPr="00290634" w:rsidRDefault="00290634" w:rsidP="00A15A74">
      <w:pPr>
        <w:spacing w:after="0" w:line="240" w:lineRule="auto"/>
        <w:rPr>
          <w:b/>
        </w:rPr>
      </w:pPr>
      <w:r w:rsidRPr="00290634">
        <w:rPr>
          <w:b/>
        </w:rPr>
        <w:t>P. MATRAI</w:t>
      </w:r>
    </w:p>
    <w:p w:rsidR="00290634" w:rsidRDefault="00290634" w:rsidP="00A15A74">
      <w:pPr>
        <w:spacing w:after="0" w:line="240" w:lineRule="auto"/>
      </w:pPr>
    </w:p>
    <w:tbl>
      <w:tblPr>
        <w:tblStyle w:val="TableGrid"/>
        <w:tblW w:w="10345" w:type="dxa"/>
        <w:tblLook w:val="04A0" w:firstRow="1" w:lastRow="0" w:firstColumn="1" w:lastColumn="0" w:noHBand="0" w:noVBand="1"/>
      </w:tblPr>
      <w:tblGrid>
        <w:gridCol w:w="1217"/>
        <w:gridCol w:w="1119"/>
        <w:gridCol w:w="1113"/>
        <w:gridCol w:w="1093"/>
        <w:gridCol w:w="1097"/>
        <w:gridCol w:w="1129"/>
        <w:gridCol w:w="1020"/>
        <w:gridCol w:w="2557"/>
      </w:tblGrid>
      <w:tr w:rsidR="00290634" w:rsidRPr="00290634" w:rsidTr="00290634">
        <w:tc>
          <w:tcPr>
            <w:tcW w:w="1168" w:type="dxa"/>
          </w:tcPr>
          <w:p w:rsidR="00290634" w:rsidRPr="00290634" w:rsidRDefault="00290634" w:rsidP="00290634">
            <w:pPr>
              <w:jc w:val="center"/>
              <w:rPr>
                <w:b/>
              </w:rPr>
            </w:pPr>
            <w:r w:rsidRPr="00290634">
              <w:rPr>
                <w:b/>
              </w:rPr>
              <w:t>SAMPLE #</w:t>
            </w:r>
          </w:p>
        </w:tc>
        <w:tc>
          <w:tcPr>
            <w:tcW w:w="1123" w:type="dxa"/>
          </w:tcPr>
          <w:p w:rsidR="00290634" w:rsidRPr="00290634" w:rsidRDefault="00290634" w:rsidP="00290634">
            <w:pPr>
              <w:jc w:val="center"/>
              <w:rPr>
                <w:b/>
              </w:rPr>
            </w:pPr>
            <w:r w:rsidRPr="00290634">
              <w:rPr>
                <w:b/>
              </w:rPr>
              <w:t>DATE</w:t>
            </w:r>
          </w:p>
        </w:tc>
        <w:tc>
          <w:tcPr>
            <w:tcW w:w="1117" w:type="dxa"/>
          </w:tcPr>
          <w:p w:rsidR="00290634" w:rsidRDefault="00290634" w:rsidP="00290634">
            <w:pPr>
              <w:jc w:val="center"/>
              <w:rPr>
                <w:b/>
              </w:rPr>
            </w:pPr>
            <w:r w:rsidRPr="00290634">
              <w:rPr>
                <w:b/>
              </w:rPr>
              <w:t>TIME</w:t>
            </w:r>
          </w:p>
          <w:p w:rsidR="00290634" w:rsidRPr="000C2C35" w:rsidRDefault="00290634" w:rsidP="00290634">
            <w:pPr>
              <w:jc w:val="center"/>
              <w:rPr>
                <w:sz w:val="20"/>
                <w:szCs w:val="20"/>
              </w:rPr>
            </w:pPr>
            <w:r w:rsidRPr="000C2C35">
              <w:rPr>
                <w:sz w:val="20"/>
                <w:szCs w:val="20"/>
              </w:rPr>
              <w:t>Local? UTC</w:t>
            </w:r>
            <w:r w:rsidR="000C2C35" w:rsidRPr="000C2C35">
              <w:rPr>
                <w:sz w:val="20"/>
                <w:szCs w:val="20"/>
              </w:rPr>
              <w:t>?</w:t>
            </w:r>
          </w:p>
        </w:tc>
        <w:tc>
          <w:tcPr>
            <w:tcW w:w="1099" w:type="dxa"/>
          </w:tcPr>
          <w:p w:rsidR="00290634" w:rsidRPr="00290634" w:rsidRDefault="00290634" w:rsidP="00290634">
            <w:pPr>
              <w:jc w:val="center"/>
              <w:rPr>
                <w:b/>
              </w:rPr>
            </w:pPr>
            <w:r w:rsidRPr="00290634">
              <w:rPr>
                <w:b/>
              </w:rPr>
              <w:t>LAT</w:t>
            </w:r>
          </w:p>
        </w:tc>
        <w:tc>
          <w:tcPr>
            <w:tcW w:w="1103" w:type="dxa"/>
          </w:tcPr>
          <w:p w:rsidR="00290634" w:rsidRPr="00290634" w:rsidRDefault="00290634" w:rsidP="00290634">
            <w:pPr>
              <w:jc w:val="center"/>
              <w:rPr>
                <w:b/>
              </w:rPr>
            </w:pPr>
            <w:r w:rsidRPr="00290634">
              <w:rPr>
                <w:b/>
              </w:rPr>
              <w:t>LON</w:t>
            </w:r>
          </w:p>
        </w:tc>
        <w:tc>
          <w:tcPr>
            <w:tcW w:w="1130" w:type="dxa"/>
          </w:tcPr>
          <w:p w:rsidR="00290634" w:rsidRPr="00290634" w:rsidRDefault="00290634" w:rsidP="00290634">
            <w:pPr>
              <w:jc w:val="center"/>
              <w:rPr>
                <w:b/>
              </w:rPr>
            </w:pPr>
            <w:r w:rsidRPr="00290634">
              <w:rPr>
                <w:b/>
              </w:rPr>
              <w:t>FLOW</w:t>
            </w:r>
          </w:p>
          <w:p w:rsidR="00290634" w:rsidRPr="000C2C35" w:rsidRDefault="00290634" w:rsidP="00290634">
            <w:pPr>
              <w:jc w:val="center"/>
            </w:pPr>
            <w:r w:rsidRPr="000C2C35">
              <w:t>[SCFH?]</w:t>
            </w:r>
          </w:p>
        </w:tc>
        <w:tc>
          <w:tcPr>
            <w:tcW w:w="1033" w:type="dxa"/>
          </w:tcPr>
          <w:p w:rsidR="00290634" w:rsidRPr="00290634" w:rsidRDefault="00290634" w:rsidP="00290634">
            <w:pPr>
              <w:jc w:val="center"/>
              <w:rPr>
                <w:b/>
              </w:rPr>
            </w:pPr>
          </w:p>
        </w:tc>
        <w:tc>
          <w:tcPr>
            <w:tcW w:w="2572" w:type="dxa"/>
          </w:tcPr>
          <w:p w:rsidR="00290634" w:rsidRPr="00290634" w:rsidRDefault="00290634" w:rsidP="00290634">
            <w:pPr>
              <w:jc w:val="center"/>
              <w:rPr>
                <w:b/>
              </w:rPr>
            </w:pPr>
            <w:r w:rsidRPr="00290634">
              <w:rPr>
                <w:b/>
              </w:rPr>
              <w:t>COMMENTS</w:t>
            </w:r>
          </w:p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  <w:tr w:rsidR="00290634" w:rsidTr="00290634">
        <w:trPr>
          <w:trHeight w:val="432"/>
        </w:trPr>
        <w:tc>
          <w:tcPr>
            <w:tcW w:w="1168" w:type="dxa"/>
          </w:tcPr>
          <w:p w:rsidR="00290634" w:rsidRDefault="00290634" w:rsidP="00A15A74"/>
        </w:tc>
        <w:tc>
          <w:tcPr>
            <w:tcW w:w="1123" w:type="dxa"/>
          </w:tcPr>
          <w:p w:rsidR="00290634" w:rsidRDefault="00290634" w:rsidP="00A15A74"/>
        </w:tc>
        <w:tc>
          <w:tcPr>
            <w:tcW w:w="1117" w:type="dxa"/>
          </w:tcPr>
          <w:p w:rsidR="00290634" w:rsidRDefault="00290634" w:rsidP="00A15A74"/>
        </w:tc>
        <w:tc>
          <w:tcPr>
            <w:tcW w:w="1099" w:type="dxa"/>
          </w:tcPr>
          <w:p w:rsidR="00290634" w:rsidRDefault="00290634" w:rsidP="00A15A74"/>
        </w:tc>
        <w:tc>
          <w:tcPr>
            <w:tcW w:w="1103" w:type="dxa"/>
          </w:tcPr>
          <w:p w:rsidR="00290634" w:rsidRDefault="00290634" w:rsidP="00A15A74"/>
        </w:tc>
        <w:tc>
          <w:tcPr>
            <w:tcW w:w="1130" w:type="dxa"/>
          </w:tcPr>
          <w:p w:rsidR="00290634" w:rsidRDefault="00290634" w:rsidP="00A15A74"/>
        </w:tc>
        <w:tc>
          <w:tcPr>
            <w:tcW w:w="1033" w:type="dxa"/>
          </w:tcPr>
          <w:p w:rsidR="00290634" w:rsidRDefault="00290634" w:rsidP="00A15A74"/>
        </w:tc>
        <w:tc>
          <w:tcPr>
            <w:tcW w:w="2572" w:type="dxa"/>
          </w:tcPr>
          <w:p w:rsidR="00290634" w:rsidRDefault="00290634" w:rsidP="00A15A74"/>
        </w:tc>
      </w:tr>
    </w:tbl>
    <w:p w:rsidR="00591081" w:rsidRDefault="00591081" w:rsidP="00290634">
      <w:pPr>
        <w:spacing w:after="0" w:line="240" w:lineRule="auto"/>
      </w:pPr>
    </w:p>
    <w:sectPr w:rsidR="0059108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5A74"/>
    <w:rsid w:val="000C2C35"/>
    <w:rsid w:val="00290634"/>
    <w:rsid w:val="003E6752"/>
    <w:rsid w:val="004D329B"/>
    <w:rsid w:val="00563918"/>
    <w:rsid w:val="00591081"/>
    <w:rsid w:val="009B3783"/>
    <w:rsid w:val="00A15A74"/>
    <w:rsid w:val="00AF2743"/>
    <w:rsid w:val="00B111D1"/>
    <w:rsid w:val="00BC67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4CD220-E675-4229-9B65-B7AE5E5A1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906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420</Words>
  <Characters>2399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Paty Matrai</dc:creator>
  <cp:keywords/>
  <dc:description/>
  <cp:lastModifiedBy>Balch Lab</cp:lastModifiedBy>
  <cp:revision>2</cp:revision>
  <dcterms:created xsi:type="dcterms:W3CDTF">2020-02-15T11:54:00Z</dcterms:created>
  <dcterms:modified xsi:type="dcterms:W3CDTF">2020-02-15T11:54:00Z</dcterms:modified>
</cp:coreProperties>
</file>