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E578E" w14:textId="6FEBBCBB" w:rsidR="00D63091" w:rsidRPr="00D63091" w:rsidRDefault="00C55093" w:rsidP="00E02EE3">
      <w:pPr>
        <w:spacing w:after="0" w:line="240" w:lineRule="auto"/>
        <w:jc w:val="center"/>
        <w:rPr>
          <w:b/>
          <w:sz w:val="40"/>
          <w:szCs w:val="40"/>
        </w:rPr>
      </w:pPr>
      <w:bookmarkStart w:id="0" w:name="_GoBack"/>
      <w:bookmarkEnd w:id="0"/>
      <w:r w:rsidRPr="00D63091">
        <w:rPr>
          <w:b/>
          <w:sz w:val="40"/>
          <w:szCs w:val="40"/>
        </w:rPr>
        <w:t>Sargassum in the Caribbean</w:t>
      </w:r>
      <w:r w:rsidR="00D4228D">
        <w:rPr>
          <w:b/>
          <w:sz w:val="40"/>
          <w:szCs w:val="40"/>
        </w:rPr>
        <w:t xml:space="preserve"> and West Africa</w:t>
      </w:r>
      <w:r w:rsidRPr="00D63091">
        <w:rPr>
          <w:b/>
          <w:sz w:val="40"/>
          <w:szCs w:val="40"/>
        </w:rPr>
        <w:t xml:space="preserve">: </w:t>
      </w:r>
    </w:p>
    <w:p w14:paraId="7144ED26" w14:textId="696CD14E" w:rsidR="00C55093" w:rsidRDefault="00E02EE3" w:rsidP="003B33B7">
      <w:pPr>
        <w:spacing w:after="0" w:line="240" w:lineRule="auto"/>
        <w:jc w:val="center"/>
        <w:rPr>
          <w:b/>
          <w:i/>
          <w:iCs/>
          <w:sz w:val="40"/>
          <w:szCs w:val="40"/>
        </w:rPr>
      </w:pPr>
      <w:r>
        <w:rPr>
          <w:b/>
          <w:i/>
          <w:iCs/>
          <w:sz w:val="40"/>
          <w:szCs w:val="40"/>
        </w:rPr>
        <w:t xml:space="preserve">Key </w:t>
      </w:r>
      <w:r w:rsidR="00C55093" w:rsidRPr="00D63091">
        <w:rPr>
          <w:b/>
          <w:i/>
          <w:iCs/>
          <w:sz w:val="40"/>
          <w:szCs w:val="40"/>
        </w:rPr>
        <w:t>Challenges, Responses and Collaboration</w:t>
      </w:r>
    </w:p>
    <w:p w14:paraId="321A43E6" w14:textId="77777777" w:rsidR="00D4228D" w:rsidRPr="003B33B7" w:rsidRDefault="00D4228D" w:rsidP="003B33B7">
      <w:pPr>
        <w:spacing w:after="0" w:line="240" w:lineRule="auto"/>
        <w:jc w:val="center"/>
        <w:rPr>
          <w:rFonts w:ascii="Candara" w:hAnsi="Candara" w:cs="Calibri"/>
          <w:b/>
        </w:rPr>
      </w:pPr>
    </w:p>
    <w:p w14:paraId="4E8BFE39" w14:textId="1D3E11FE" w:rsidR="003D410C" w:rsidRPr="00D63091" w:rsidRDefault="00C55093" w:rsidP="003B33B7">
      <w:pPr>
        <w:spacing w:after="0" w:line="240" w:lineRule="auto"/>
        <w:jc w:val="center"/>
        <w:rPr>
          <w:rFonts w:ascii="Candara" w:hAnsi="Candara" w:cs="Calibri"/>
          <w:b/>
          <w:sz w:val="40"/>
          <w:szCs w:val="40"/>
        </w:rPr>
      </w:pPr>
      <w:r w:rsidRPr="00D63091">
        <w:rPr>
          <w:rFonts w:ascii="Candara" w:hAnsi="Candara" w:cs="Calibri"/>
          <w:b/>
          <w:sz w:val="40"/>
          <w:szCs w:val="40"/>
        </w:rPr>
        <w:t xml:space="preserve">Webinar </w:t>
      </w:r>
      <w:r w:rsidR="003D410C" w:rsidRPr="00D63091">
        <w:rPr>
          <w:rFonts w:ascii="Candara" w:hAnsi="Candara" w:cs="Calibri"/>
          <w:b/>
          <w:sz w:val="40"/>
          <w:szCs w:val="40"/>
        </w:rPr>
        <w:t>Agenda</w:t>
      </w:r>
    </w:p>
    <w:p w14:paraId="18E1392D" w14:textId="1E5335A5" w:rsidR="00D4228D" w:rsidRPr="004C789A" w:rsidRDefault="00AC5602" w:rsidP="003B33B7">
      <w:pPr>
        <w:tabs>
          <w:tab w:val="left" w:pos="1755"/>
        </w:tabs>
        <w:spacing w:after="0" w:line="240" w:lineRule="auto"/>
        <w:jc w:val="center"/>
        <w:rPr>
          <w:rFonts w:asciiTheme="minorHAnsi" w:hAnsiTheme="minorHAnsi" w:cstheme="minorBidi"/>
          <w:color w:val="0070C0"/>
          <w:sz w:val="24"/>
          <w:szCs w:val="24"/>
        </w:rPr>
      </w:pPr>
      <w:r>
        <w:rPr>
          <w:rFonts w:asciiTheme="minorHAnsi" w:hAnsiTheme="minorHAnsi" w:cstheme="minorBidi"/>
          <w:color w:val="0070C0"/>
          <w:sz w:val="24"/>
          <w:szCs w:val="24"/>
        </w:rPr>
        <w:t xml:space="preserve">TBC:  25-28 </w:t>
      </w:r>
      <w:r w:rsidR="00537BDC" w:rsidRPr="004C789A">
        <w:rPr>
          <w:rFonts w:asciiTheme="minorHAnsi" w:hAnsiTheme="minorHAnsi" w:cstheme="minorBidi"/>
          <w:color w:val="0070C0"/>
          <w:sz w:val="24"/>
          <w:szCs w:val="24"/>
        </w:rPr>
        <w:t>May, 2020</w:t>
      </w:r>
    </w:p>
    <w:p w14:paraId="65E03F56" w14:textId="49277808" w:rsidR="00EC135A" w:rsidRDefault="00D4228D" w:rsidP="003B33B7">
      <w:pPr>
        <w:tabs>
          <w:tab w:val="left" w:pos="1755"/>
        </w:tabs>
        <w:spacing w:after="0" w:line="240" w:lineRule="auto"/>
        <w:jc w:val="center"/>
        <w:rPr>
          <w:rFonts w:asciiTheme="minorHAnsi" w:hAnsiTheme="minorHAnsi" w:cstheme="minorBidi"/>
          <w:color w:val="0070C0"/>
          <w:sz w:val="24"/>
          <w:szCs w:val="24"/>
        </w:rPr>
      </w:pPr>
      <w:r w:rsidRPr="004C789A">
        <w:rPr>
          <w:rFonts w:asciiTheme="minorHAnsi" w:hAnsiTheme="minorHAnsi" w:cstheme="minorBidi"/>
          <w:color w:val="0070C0"/>
          <w:sz w:val="24"/>
          <w:szCs w:val="24"/>
        </w:rPr>
        <w:t xml:space="preserve">East Africa: </w:t>
      </w:r>
      <w:r w:rsidR="00D63091" w:rsidRPr="004C789A">
        <w:rPr>
          <w:rFonts w:asciiTheme="minorHAnsi" w:hAnsiTheme="minorHAnsi" w:cstheme="minorBidi"/>
          <w:color w:val="0070C0"/>
          <w:sz w:val="24"/>
          <w:szCs w:val="24"/>
        </w:rPr>
        <w:t>1</w:t>
      </w:r>
      <w:r w:rsidR="00AC5602">
        <w:rPr>
          <w:rFonts w:asciiTheme="minorHAnsi" w:hAnsiTheme="minorHAnsi" w:cstheme="minorBidi"/>
          <w:color w:val="0070C0"/>
          <w:sz w:val="24"/>
          <w:szCs w:val="24"/>
        </w:rPr>
        <w:t>7</w:t>
      </w:r>
      <w:r w:rsidR="00537BDC" w:rsidRPr="004C789A">
        <w:rPr>
          <w:rFonts w:asciiTheme="minorHAnsi" w:hAnsiTheme="minorHAnsi" w:cstheme="minorBidi"/>
          <w:color w:val="0070C0"/>
          <w:sz w:val="24"/>
          <w:szCs w:val="24"/>
        </w:rPr>
        <w:t>:00-</w:t>
      </w:r>
      <w:r w:rsidR="00D63091" w:rsidRPr="004C789A">
        <w:rPr>
          <w:rFonts w:asciiTheme="minorHAnsi" w:hAnsiTheme="minorHAnsi" w:cstheme="minorBidi"/>
          <w:color w:val="0070C0"/>
          <w:sz w:val="24"/>
          <w:szCs w:val="24"/>
        </w:rPr>
        <w:t>1</w:t>
      </w:r>
      <w:r w:rsidR="00AC5602">
        <w:rPr>
          <w:rFonts w:asciiTheme="minorHAnsi" w:hAnsiTheme="minorHAnsi" w:cstheme="minorBidi"/>
          <w:color w:val="0070C0"/>
          <w:sz w:val="24"/>
          <w:szCs w:val="24"/>
        </w:rPr>
        <w:t>8</w:t>
      </w:r>
      <w:r w:rsidR="00537BDC" w:rsidRPr="004C789A">
        <w:rPr>
          <w:rFonts w:asciiTheme="minorHAnsi" w:hAnsiTheme="minorHAnsi" w:cstheme="minorBidi"/>
          <w:color w:val="0070C0"/>
          <w:sz w:val="24"/>
          <w:szCs w:val="24"/>
        </w:rPr>
        <w:t>:</w:t>
      </w:r>
      <w:r w:rsidR="00AC5602">
        <w:rPr>
          <w:rFonts w:asciiTheme="minorHAnsi" w:hAnsiTheme="minorHAnsi" w:cstheme="minorBidi"/>
          <w:color w:val="0070C0"/>
          <w:sz w:val="24"/>
          <w:szCs w:val="24"/>
        </w:rPr>
        <w:t>15</w:t>
      </w:r>
      <w:r w:rsidRPr="004C789A">
        <w:rPr>
          <w:rFonts w:asciiTheme="minorHAnsi" w:hAnsiTheme="minorHAnsi" w:cstheme="minorBidi"/>
          <w:color w:val="0070C0"/>
          <w:sz w:val="24"/>
          <w:szCs w:val="24"/>
        </w:rPr>
        <w:t>; West Africa:  1</w:t>
      </w:r>
      <w:r w:rsidR="00AC5602">
        <w:rPr>
          <w:rFonts w:asciiTheme="minorHAnsi" w:hAnsiTheme="minorHAnsi" w:cstheme="minorBidi"/>
          <w:color w:val="0070C0"/>
          <w:sz w:val="24"/>
          <w:szCs w:val="24"/>
        </w:rPr>
        <w:t>5</w:t>
      </w:r>
      <w:r w:rsidRPr="004C789A">
        <w:rPr>
          <w:rFonts w:asciiTheme="minorHAnsi" w:hAnsiTheme="minorHAnsi" w:cstheme="minorBidi"/>
          <w:color w:val="0070C0"/>
          <w:sz w:val="24"/>
          <w:szCs w:val="24"/>
        </w:rPr>
        <w:t>:00-1</w:t>
      </w:r>
      <w:r w:rsidR="00AC5602">
        <w:rPr>
          <w:rFonts w:asciiTheme="minorHAnsi" w:hAnsiTheme="minorHAnsi" w:cstheme="minorBidi"/>
          <w:color w:val="0070C0"/>
          <w:sz w:val="24"/>
          <w:szCs w:val="24"/>
        </w:rPr>
        <w:t>6</w:t>
      </w:r>
      <w:r w:rsidRPr="004C789A">
        <w:rPr>
          <w:rFonts w:asciiTheme="minorHAnsi" w:hAnsiTheme="minorHAnsi" w:cstheme="minorBidi"/>
          <w:color w:val="0070C0"/>
          <w:sz w:val="24"/>
          <w:szCs w:val="24"/>
        </w:rPr>
        <w:t>:</w:t>
      </w:r>
      <w:r w:rsidR="00AC5602">
        <w:rPr>
          <w:rFonts w:asciiTheme="minorHAnsi" w:hAnsiTheme="minorHAnsi" w:cstheme="minorBidi"/>
          <w:color w:val="0070C0"/>
          <w:sz w:val="24"/>
          <w:szCs w:val="24"/>
        </w:rPr>
        <w:t>15</w:t>
      </w:r>
      <w:r w:rsidRPr="004C789A">
        <w:rPr>
          <w:rFonts w:asciiTheme="minorHAnsi" w:hAnsiTheme="minorHAnsi" w:cstheme="minorBidi"/>
          <w:color w:val="0070C0"/>
          <w:sz w:val="24"/>
          <w:szCs w:val="24"/>
        </w:rPr>
        <w:t xml:space="preserve">; </w:t>
      </w:r>
      <w:r w:rsidR="00F97488" w:rsidRPr="004C789A">
        <w:rPr>
          <w:rFonts w:asciiTheme="minorHAnsi" w:hAnsiTheme="minorHAnsi" w:cstheme="minorBidi"/>
          <w:color w:val="0070C0"/>
          <w:sz w:val="24"/>
          <w:szCs w:val="24"/>
        </w:rPr>
        <w:t>Jamaica:  0</w:t>
      </w:r>
      <w:r w:rsidR="00AC5602">
        <w:rPr>
          <w:rFonts w:asciiTheme="minorHAnsi" w:hAnsiTheme="minorHAnsi" w:cstheme="minorBidi"/>
          <w:color w:val="0070C0"/>
          <w:sz w:val="24"/>
          <w:szCs w:val="24"/>
        </w:rPr>
        <w:t>9</w:t>
      </w:r>
      <w:r w:rsidR="00F97488" w:rsidRPr="004C789A">
        <w:rPr>
          <w:rFonts w:asciiTheme="minorHAnsi" w:hAnsiTheme="minorHAnsi" w:cstheme="minorBidi"/>
          <w:color w:val="0070C0"/>
          <w:sz w:val="24"/>
          <w:szCs w:val="24"/>
        </w:rPr>
        <w:t>:00-</w:t>
      </w:r>
      <w:r w:rsidR="00AC5602">
        <w:rPr>
          <w:rFonts w:asciiTheme="minorHAnsi" w:hAnsiTheme="minorHAnsi" w:cstheme="minorBidi"/>
          <w:color w:val="0070C0"/>
          <w:sz w:val="24"/>
          <w:szCs w:val="24"/>
        </w:rPr>
        <w:t>10</w:t>
      </w:r>
      <w:r w:rsidR="00F97488" w:rsidRPr="004C789A">
        <w:rPr>
          <w:rFonts w:asciiTheme="minorHAnsi" w:hAnsiTheme="minorHAnsi" w:cstheme="minorBidi"/>
          <w:color w:val="0070C0"/>
          <w:sz w:val="24"/>
          <w:szCs w:val="24"/>
        </w:rPr>
        <w:t>:</w:t>
      </w:r>
      <w:r w:rsidR="00AC5602">
        <w:rPr>
          <w:rFonts w:asciiTheme="minorHAnsi" w:hAnsiTheme="minorHAnsi" w:cstheme="minorBidi"/>
          <w:color w:val="0070C0"/>
          <w:sz w:val="24"/>
          <w:szCs w:val="24"/>
        </w:rPr>
        <w:t>15</w:t>
      </w:r>
      <w:r w:rsidR="00F97488" w:rsidRPr="004C789A">
        <w:rPr>
          <w:rFonts w:asciiTheme="minorHAnsi" w:hAnsiTheme="minorHAnsi" w:cstheme="minorBidi"/>
          <w:color w:val="0070C0"/>
          <w:sz w:val="24"/>
          <w:szCs w:val="24"/>
        </w:rPr>
        <w:t xml:space="preserve"> </w:t>
      </w:r>
    </w:p>
    <w:p w14:paraId="6E5A529D" w14:textId="1A2040D5" w:rsidR="00E02EE3" w:rsidRDefault="00E02EE3" w:rsidP="003B33B7">
      <w:pPr>
        <w:pBdr>
          <w:bottom w:val="single" w:sz="6" w:space="1" w:color="auto"/>
        </w:pBdr>
        <w:tabs>
          <w:tab w:val="left" w:pos="1755"/>
        </w:tabs>
        <w:spacing w:after="0" w:line="240" w:lineRule="auto"/>
        <w:jc w:val="center"/>
        <w:rPr>
          <w:rFonts w:asciiTheme="minorHAnsi" w:hAnsiTheme="minorHAnsi" w:cstheme="minorBidi"/>
          <w:color w:val="0070C0"/>
          <w:sz w:val="24"/>
          <w:szCs w:val="24"/>
        </w:rPr>
      </w:pPr>
    </w:p>
    <w:p w14:paraId="44BDFEA9" w14:textId="77777777" w:rsidR="00EC135A" w:rsidRPr="003B33B7" w:rsidRDefault="00EC135A" w:rsidP="003B33B7">
      <w:pPr>
        <w:pStyle w:val="NoSpacing"/>
        <w:jc w:val="center"/>
        <w:rPr>
          <w:b/>
          <w:u w:val="single"/>
        </w:rPr>
      </w:pPr>
    </w:p>
    <w:p w14:paraId="07ADE034" w14:textId="015EA470" w:rsidR="006C4D4F" w:rsidRPr="004C789A" w:rsidRDefault="00EC135A" w:rsidP="003B33B7">
      <w:pPr>
        <w:spacing w:after="0" w:line="240" w:lineRule="auto"/>
        <w:jc w:val="both"/>
        <w:rPr>
          <w:b/>
          <w:bCs/>
          <w:sz w:val="28"/>
          <w:szCs w:val="28"/>
        </w:rPr>
      </w:pPr>
      <w:r w:rsidRPr="004C789A">
        <w:rPr>
          <w:b/>
          <w:bCs/>
          <w:sz w:val="28"/>
          <w:szCs w:val="28"/>
          <w:u w:val="single"/>
        </w:rPr>
        <w:t>B</w:t>
      </w:r>
      <w:r w:rsidR="006C4D4F" w:rsidRPr="004C789A">
        <w:rPr>
          <w:b/>
          <w:bCs/>
          <w:sz w:val="28"/>
          <w:szCs w:val="28"/>
          <w:u w:val="single"/>
        </w:rPr>
        <w:t>ACKGROUND:</w:t>
      </w:r>
    </w:p>
    <w:p w14:paraId="7F906B90" w14:textId="77777777" w:rsidR="006C4D4F" w:rsidRDefault="006C4D4F" w:rsidP="003B33B7">
      <w:pPr>
        <w:spacing w:after="0" w:line="240" w:lineRule="auto"/>
        <w:jc w:val="both"/>
      </w:pPr>
    </w:p>
    <w:p w14:paraId="47DF77E1" w14:textId="347ECD22" w:rsidR="00EC135A" w:rsidRDefault="00EC135A" w:rsidP="003B33B7">
      <w:pPr>
        <w:spacing w:after="0" w:line="240" w:lineRule="auto"/>
        <w:jc w:val="both"/>
      </w:pPr>
      <w:r>
        <w:t xml:space="preserve">Since 2011 there has been an explosion in the quantity of Sargassum Seaweed reaching the shores of countries in the Caribbean and West Africa inflicting severe socio-economic impacts, particularly to the tourism sector and coastal fisheries. </w:t>
      </w:r>
      <w:r>
        <w:rPr>
          <w:b/>
        </w:rPr>
        <w:t>Pelagic Sargassum</w:t>
      </w:r>
      <w:r>
        <w:t xml:space="preserve"> is free-floating brown seaweed that blossoms naturally in the warm waters of the Sargasso Sea of the Northern Atlantic Ocean.  The unprecedented recent invasion of Sargassum seaweed on coastal shores in West Africa and Caribbean shores is being attributed to factors that include warming of the ocean due to global climate change, discharge of nutrients (nitrogen and phosphorus) from agricultural run-off and wastewater originating from point sources and from major river basins such as the Congo and Amazon Rivers, and the deposition of iron and nutrient-rich Saharan dust on the ocean.</w:t>
      </w:r>
    </w:p>
    <w:p w14:paraId="1DBCD878" w14:textId="77777777" w:rsidR="003B33B7" w:rsidRDefault="003B33B7" w:rsidP="003B33B7">
      <w:pPr>
        <w:spacing w:after="0" w:line="240" w:lineRule="auto"/>
        <w:jc w:val="both"/>
      </w:pPr>
    </w:p>
    <w:p w14:paraId="172AF835" w14:textId="6E0348ED" w:rsidR="00EC135A" w:rsidRPr="00DE051C" w:rsidRDefault="00EC135A" w:rsidP="003B33B7">
      <w:pPr>
        <w:autoSpaceDE w:val="0"/>
        <w:autoSpaceDN w:val="0"/>
        <w:spacing w:after="0" w:line="240" w:lineRule="auto"/>
        <w:jc w:val="both"/>
        <w:rPr>
          <w:color w:val="000000"/>
        </w:rPr>
      </w:pPr>
      <w:r>
        <w:t xml:space="preserve">Tackling this trans-Atlantic problem will require </w:t>
      </w:r>
      <w:r>
        <w:rPr>
          <w:b/>
        </w:rPr>
        <w:t>regional and global coordinated action beyond national jurisdictions</w:t>
      </w:r>
      <w:r>
        <w:t xml:space="preserve">. This will include addressing the source of the problem, that being nutrient loading and climate change stressors and the possibility where practical, collection of floating seaweed mats before reaching sensitive coastal areas. Implementing regional adaptive strategies will require greater understanding of the seasonal landing of seaweeds, including their growth dynamics, and their economic potential use. </w:t>
      </w:r>
      <w:r>
        <w:rPr>
          <w:color w:val="000000"/>
        </w:rPr>
        <w:t>There is currently active research and experimentation on use of the seaweed as bio-fuel, soil ameliorants, fertilizers and livestock feed, opening-up possibilities for alterative ‘green-economy’ livelihoods for coastal communities.</w:t>
      </w:r>
      <w:r w:rsidR="00DE051C">
        <w:rPr>
          <w:color w:val="000000"/>
        </w:rPr>
        <w:t xml:space="preserve">  </w:t>
      </w:r>
      <w:r>
        <w:t>Recent reports on the invasion of Sargassum in West Africa and the Caribbean suggest that it is becoming a regional phenomenon, negatively impacting aquatic resources, fisheries, waterway, shorelines and tourism</w:t>
      </w:r>
      <w:r w:rsidR="001B7E4E">
        <w:t>, with ecological and socio-economic impacts</w:t>
      </w:r>
      <w:r>
        <w:t xml:space="preserve">. </w:t>
      </w:r>
    </w:p>
    <w:p w14:paraId="6680C857" w14:textId="77777777" w:rsidR="00EC135A" w:rsidRDefault="00EC135A" w:rsidP="003B33B7">
      <w:pPr>
        <w:pStyle w:val="ListParagraph"/>
        <w:numPr>
          <w:ilvl w:val="0"/>
          <w:numId w:val="26"/>
        </w:numPr>
        <w:autoSpaceDE w:val="0"/>
        <w:spacing w:after="0" w:line="240" w:lineRule="auto"/>
        <w:contextualSpacing w:val="0"/>
        <w:jc w:val="both"/>
      </w:pPr>
      <w:r>
        <w:rPr>
          <w:b/>
        </w:rPr>
        <w:t>Ecological</w:t>
      </w:r>
      <w:r>
        <w:t xml:space="preserve"> – Unfortunately, there is very little knowledge of the ecological impacts of invasive seaweeds on the ecosystem in general which needs to be assessed. The assumption however is that massive influx of seaweed has resulted to potential disturbance of marine life living in the coastal zone (dead fish and sea turtles have been found when Sargassum washes onto the shore in massive quantities, showing the potential correlation, beach fouling, and coastal dead zones.</w:t>
      </w:r>
    </w:p>
    <w:p w14:paraId="7592AF8F" w14:textId="77777777" w:rsidR="00EC135A" w:rsidRDefault="00EC135A" w:rsidP="003B33B7">
      <w:pPr>
        <w:pStyle w:val="ListParagraph"/>
        <w:numPr>
          <w:ilvl w:val="0"/>
          <w:numId w:val="26"/>
        </w:numPr>
        <w:autoSpaceDE w:val="0"/>
        <w:spacing w:after="0" w:line="240" w:lineRule="auto"/>
        <w:contextualSpacing w:val="0"/>
        <w:jc w:val="both"/>
      </w:pPr>
      <w:r>
        <w:rPr>
          <w:b/>
        </w:rPr>
        <w:t>Socio-economic</w:t>
      </w:r>
      <w:r>
        <w:t xml:space="preserve"> – Massive Sargassum deposits on beaches has negative impact on the socioeconomic livelihood (tourism, fishery industries etc.) of coastal communities, hence the need to develop regional cooperation on ocean governance and ensure an ecologically friendly management (transformation and value-addition to animal feed and fertilizers etc.) intervention of the Sargassum seaweed.</w:t>
      </w:r>
    </w:p>
    <w:p w14:paraId="704B8AF1" w14:textId="77777777" w:rsidR="003B33B7" w:rsidRDefault="003B33B7" w:rsidP="003B33B7">
      <w:pPr>
        <w:tabs>
          <w:tab w:val="left" w:pos="1755"/>
        </w:tabs>
        <w:spacing w:after="0" w:line="240" w:lineRule="auto"/>
      </w:pPr>
    </w:p>
    <w:p w14:paraId="3B7892AF" w14:textId="3A981EE1" w:rsidR="00EC135A" w:rsidRDefault="00EC135A" w:rsidP="003B33B7">
      <w:pPr>
        <w:tabs>
          <w:tab w:val="left" w:pos="1755"/>
        </w:tabs>
        <w:spacing w:after="0" w:line="240" w:lineRule="auto"/>
      </w:pPr>
      <w:r>
        <w:t>The purpose of this webinar series, is to highlight key challenges, responses and collaboration of Sargassum</w:t>
      </w:r>
      <w:r w:rsidR="00FB6E52">
        <w:t xml:space="preserve"> </w:t>
      </w:r>
      <w:r>
        <w:t xml:space="preserve">in the context of the Caribbean and West Africa, as well as </w:t>
      </w:r>
      <w:r w:rsidR="00FB6E52">
        <w:t xml:space="preserve">highlight efforts of the </w:t>
      </w:r>
      <w:r>
        <w:t>GESAMP Working Group on Sargassum</w:t>
      </w:r>
      <w:r w:rsidR="00FB6E52">
        <w:t xml:space="preserve">, </w:t>
      </w:r>
      <w:r w:rsidR="004C789A">
        <w:t xml:space="preserve">and </w:t>
      </w:r>
      <w:r>
        <w:t xml:space="preserve">build on outcomes of the </w:t>
      </w:r>
      <w:r w:rsidR="00FB6E52">
        <w:t xml:space="preserve">recent </w:t>
      </w:r>
      <w:r>
        <w:t>Sargassum International Conference (Guadeloupe, October 2019).</w:t>
      </w:r>
    </w:p>
    <w:p w14:paraId="785DBBFB" w14:textId="3F017BFA" w:rsidR="00EC135A" w:rsidRDefault="00EC135A">
      <w:pPr>
        <w:rPr>
          <w:rFonts w:asciiTheme="minorHAnsi" w:hAnsiTheme="minorHAnsi" w:cstheme="minorBidi"/>
          <w:color w:val="0070C0"/>
          <w:sz w:val="28"/>
          <w:szCs w:val="28"/>
        </w:rPr>
      </w:pPr>
      <w:r>
        <w:rPr>
          <w:rFonts w:asciiTheme="minorHAnsi" w:hAnsiTheme="minorHAnsi" w:cstheme="minorBidi"/>
          <w:color w:val="0070C0"/>
          <w:sz w:val="28"/>
          <w:szCs w:val="28"/>
        </w:rPr>
        <w:br w:type="page"/>
      </w:r>
    </w:p>
    <w:p w14:paraId="3A28B7D9" w14:textId="35F6F22E" w:rsidR="00537BDC" w:rsidRPr="00D63091" w:rsidRDefault="00537BDC" w:rsidP="006C4D4F">
      <w:pPr>
        <w:tabs>
          <w:tab w:val="left" w:pos="1755"/>
        </w:tabs>
        <w:spacing w:after="0" w:line="240" w:lineRule="auto"/>
        <w:rPr>
          <w:rFonts w:asciiTheme="minorHAnsi" w:hAnsiTheme="minorHAnsi" w:cstheme="minorBidi"/>
          <w:color w:val="0070C0"/>
          <w:sz w:val="28"/>
          <w:szCs w:val="28"/>
        </w:rPr>
      </w:pPr>
    </w:p>
    <w:p w14:paraId="66EAA21A" w14:textId="6E39B5A9" w:rsidR="00E9301F" w:rsidRPr="004C789A" w:rsidRDefault="006C4D4F" w:rsidP="00E9301F">
      <w:pPr>
        <w:spacing w:after="0" w:line="240" w:lineRule="auto"/>
        <w:rPr>
          <w:b/>
          <w:bCs/>
          <w:sz w:val="28"/>
          <w:szCs w:val="28"/>
          <w:u w:val="single"/>
        </w:rPr>
      </w:pPr>
      <w:r w:rsidRPr="004C789A">
        <w:rPr>
          <w:b/>
          <w:bCs/>
          <w:sz w:val="28"/>
          <w:szCs w:val="28"/>
          <w:u w:val="single"/>
        </w:rPr>
        <w:t xml:space="preserve">TENTATIVE </w:t>
      </w:r>
      <w:r w:rsidR="00D311A9">
        <w:rPr>
          <w:b/>
          <w:bCs/>
          <w:sz w:val="28"/>
          <w:szCs w:val="28"/>
          <w:u w:val="single"/>
        </w:rPr>
        <w:t xml:space="preserve">WEBINAR </w:t>
      </w:r>
      <w:r w:rsidRPr="004C789A">
        <w:rPr>
          <w:b/>
          <w:bCs/>
          <w:sz w:val="28"/>
          <w:szCs w:val="28"/>
          <w:u w:val="single"/>
        </w:rPr>
        <w:t>AGENDA:</w:t>
      </w:r>
    </w:p>
    <w:p w14:paraId="717C7E1E" w14:textId="0FB2E877" w:rsidR="006C4D4F" w:rsidRDefault="006C4D4F" w:rsidP="004C789A">
      <w:pPr>
        <w:spacing w:after="0" w:line="240" w:lineRule="auto"/>
      </w:pPr>
    </w:p>
    <w:p w14:paraId="7EC7DA91" w14:textId="77777777" w:rsidR="00E02EE3" w:rsidRPr="00E02EE3" w:rsidRDefault="00E02EE3" w:rsidP="00E02EE3">
      <w:pPr>
        <w:spacing w:after="0" w:line="240" w:lineRule="auto"/>
        <w:rPr>
          <w:b/>
          <w:sz w:val="28"/>
          <w:szCs w:val="28"/>
        </w:rPr>
      </w:pPr>
      <w:r w:rsidRPr="00E02EE3">
        <w:rPr>
          <w:b/>
          <w:sz w:val="28"/>
          <w:szCs w:val="28"/>
        </w:rPr>
        <w:t xml:space="preserve">Sargassum in the Caribbean and West Africa: </w:t>
      </w:r>
    </w:p>
    <w:p w14:paraId="5418F831" w14:textId="77777777" w:rsidR="00E02EE3" w:rsidRPr="00E02EE3" w:rsidRDefault="00E02EE3" w:rsidP="00E02EE3">
      <w:pPr>
        <w:spacing w:after="0" w:line="240" w:lineRule="auto"/>
        <w:rPr>
          <w:b/>
          <w:i/>
          <w:iCs/>
          <w:sz w:val="28"/>
          <w:szCs w:val="28"/>
        </w:rPr>
      </w:pPr>
      <w:r w:rsidRPr="00E02EE3">
        <w:rPr>
          <w:b/>
          <w:i/>
          <w:iCs/>
          <w:sz w:val="28"/>
          <w:szCs w:val="28"/>
        </w:rPr>
        <w:t>Key Challenges, Responses and Collaboration</w:t>
      </w:r>
    </w:p>
    <w:p w14:paraId="740837ED" w14:textId="77777777" w:rsidR="00AC5602" w:rsidRPr="004C789A" w:rsidRDefault="00AC5602" w:rsidP="00AC5602">
      <w:pPr>
        <w:tabs>
          <w:tab w:val="left" w:pos="1755"/>
        </w:tabs>
        <w:spacing w:after="0" w:line="240" w:lineRule="auto"/>
        <w:rPr>
          <w:rFonts w:asciiTheme="minorHAnsi" w:hAnsiTheme="minorHAnsi" w:cstheme="minorBidi"/>
          <w:color w:val="0070C0"/>
          <w:sz w:val="24"/>
          <w:szCs w:val="24"/>
        </w:rPr>
      </w:pPr>
      <w:r>
        <w:rPr>
          <w:rFonts w:asciiTheme="minorHAnsi" w:hAnsiTheme="minorHAnsi" w:cstheme="minorBidi"/>
          <w:color w:val="0070C0"/>
          <w:sz w:val="24"/>
          <w:szCs w:val="24"/>
        </w:rPr>
        <w:t xml:space="preserve">TBC:  25-28 </w:t>
      </w:r>
      <w:r w:rsidRPr="004C789A">
        <w:rPr>
          <w:rFonts w:asciiTheme="minorHAnsi" w:hAnsiTheme="minorHAnsi" w:cstheme="minorBidi"/>
          <w:color w:val="0070C0"/>
          <w:sz w:val="24"/>
          <w:szCs w:val="24"/>
        </w:rPr>
        <w:t>May, 2020</w:t>
      </w:r>
    </w:p>
    <w:p w14:paraId="7A567C73" w14:textId="77777777" w:rsidR="00AC5602" w:rsidRDefault="00AC5602" w:rsidP="00AC5602">
      <w:pPr>
        <w:tabs>
          <w:tab w:val="left" w:pos="1755"/>
        </w:tabs>
        <w:spacing w:after="0" w:line="240" w:lineRule="auto"/>
        <w:rPr>
          <w:rFonts w:asciiTheme="minorHAnsi" w:hAnsiTheme="minorHAnsi" w:cstheme="minorBidi"/>
          <w:color w:val="0070C0"/>
          <w:sz w:val="24"/>
          <w:szCs w:val="24"/>
        </w:rPr>
      </w:pPr>
      <w:r w:rsidRPr="004C789A">
        <w:rPr>
          <w:rFonts w:asciiTheme="minorHAnsi" w:hAnsiTheme="minorHAnsi" w:cstheme="minorBidi"/>
          <w:color w:val="0070C0"/>
          <w:sz w:val="24"/>
          <w:szCs w:val="24"/>
        </w:rPr>
        <w:t>East Africa: 1</w:t>
      </w:r>
      <w:r>
        <w:rPr>
          <w:rFonts w:asciiTheme="minorHAnsi" w:hAnsiTheme="minorHAnsi" w:cstheme="minorBidi"/>
          <w:color w:val="0070C0"/>
          <w:sz w:val="24"/>
          <w:szCs w:val="24"/>
        </w:rPr>
        <w:t>7</w:t>
      </w:r>
      <w:r w:rsidRPr="004C789A">
        <w:rPr>
          <w:rFonts w:asciiTheme="minorHAnsi" w:hAnsiTheme="minorHAnsi" w:cstheme="minorBidi"/>
          <w:color w:val="0070C0"/>
          <w:sz w:val="24"/>
          <w:szCs w:val="24"/>
        </w:rPr>
        <w:t>:00-1</w:t>
      </w:r>
      <w:r>
        <w:rPr>
          <w:rFonts w:asciiTheme="minorHAnsi" w:hAnsiTheme="minorHAnsi" w:cstheme="minorBidi"/>
          <w:color w:val="0070C0"/>
          <w:sz w:val="24"/>
          <w:szCs w:val="24"/>
        </w:rPr>
        <w:t>8</w:t>
      </w:r>
      <w:r w:rsidRPr="004C789A">
        <w:rPr>
          <w:rFonts w:asciiTheme="minorHAnsi" w:hAnsiTheme="minorHAnsi" w:cstheme="minorBidi"/>
          <w:color w:val="0070C0"/>
          <w:sz w:val="24"/>
          <w:szCs w:val="24"/>
        </w:rPr>
        <w:t>:</w:t>
      </w:r>
      <w:r>
        <w:rPr>
          <w:rFonts w:asciiTheme="minorHAnsi" w:hAnsiTheme="minorHAnsi" w:cstheme="minorBidi"/>
          <w:color w:val="0070C0"/>
          <w:sz w:val="24"/>
          <w:szCs w:val="24"/>
        </w:rPr>
        <w:t>15</w:t>
      </w:r>
      <w:r w:rsidRPr="004C789A">
        <w:rPr>
          <w:rFonts w:asciiTheme="minorHAnsi" w:hAnsiTheme="minorHAnsi" w:cstheme="minorBidi"/>
          <w:color w:val="0070C0"/>
          <w:sz w:val="24"/>
          <w:szCs w:val="24"/>
        </w:rPr>
        <w:t>; West Africa:  1</w:t>
      </w:r>
      <w:r>
        <w:rPr>
          <w:rFonts w:asciiTheme="minorHAnsi" w:hAnsiTheme="minorHAnsi" w:cstheme="minorBidi"/>
          <w:color w:val="0070C0"/>
          <w:sz w:val="24"/>
          <w:szCs w:val="24"/>
        </w:rPr>
        <w:t>5</w:t>
      </w:r>
      <w:r w:rsidRPr="004C789A">
        <w:rPr>
          <w:rFonts w:asciiTheme="minorHAnsi" w:hAnsiTheme="minorHAnsi" w:cstheme="minorBidi"/>
          <w:color w:val="0070C0"/>
          <w:sz w:val="24"/>
          <w:szCs w:val="24"/>
        </w:rPr>
        <w:t>:00-1</w:t>
      </w:r>
      <w:r>
        <w:rPr>
          <w:rFonts w:asciiTheme="minorHAnsi" w:hAnsiTheme="minorHAnsi" w:cstheme="minorBidi"/>
          <w:color w:val="0070C0"/>
          <w:sz w:val="24"/>
          <w:szCs w:val="24"/>
        </w:rPr>
        <w:t>6</w:t>
      </w:r>
      <w:r w:rsidRPr="004C789A">
        <w:rPr>
          <w:rFonts w:asciiTheme="minorHAnsi" w:hAnsiTheme="minorHAnsi" w:cstheme="minorBidi"/>
          <w:color w:val="0070C0"/>
          <w:sz w:val="24"/>
          <w:szCs w:val="24"/>
        </w:rPr>
        <w:t>:</w:t>
      </w:r>
      <w:r>
        <w:rPr>
          <w:rFonts w:asciiTheme="minorHAnsi" w:hAnsiTheme="minorHAnsi" w:cstheme="minorBidi"/>
          <w:color w:val="0070C0"/>
          <w:sz w:val="24"/>
          <w:szCs w:val="24"/>
        </w:rPr>
        <w:t>15</w:t>
      </w:r>
      <w:r w:rsidRPr="004C789A">
        <w:rPr>
          <w:rFonts w:asciiTheme="minorHAnsi" w:hAnsiTheme="minorHAnsi" w:cstheme="minorBidi"/>
          <w:color w:val="0070C0"/>
          <w:sz w:val="24"/>
          <w:szCs w:val="24"/>
        </w:rPr>
        <w:t>; Jamaica:  0</w:t>
      </w:r>
      <w:r>
        <w:rPr>
          <w:rFonts w:asciiTheme="minorHAnsi" w:hAnsiTheme="minorHAnsi" w:cstheme="minorBidi"/>
          <w:color w:val="0070C0"/>
          <w:sz w:val="24"/>
          <w:szCs w:val="24"/>
        </w:rPr>
        <w:t>9</w:t>
      </w:r>
      <w:r w:rsidRPr="004C789A">
        <w:rPr>
          <w:rFonts w:asciiTheme="minorHAnsi" w:hAnsiTheme="minorHAnsi" w:cstheme="minorBidi"/>
          <w:color w:val="0070C0"/>
          <w:sz w:val="24"/>
          <w:szCs w:val="24"/>
        </w:rPr>
        <w:t>:00-</w:t>
      </w:r>
      <w:r>
        <w:rPr>
          <w:rFonts w:asciiTheme="minorHAnsi" w:hAnsiTheme="minorHAnsi" w:cstheme="minorBidi"/>
          <w:color w:val="0070C0"/>
          <w:sz w:val="24"/>
          <w:szCs w:val="24"/>
        </w:rPr>
        <w:t>10</w:t>
      </w:r>
      <w:r w:rsidRPr="004C789A">
        <w:rPr>
          <w:rFonts w:asciiTheme="minorHAnsi" w:hAnsiTheme="minorHAnsi" w:cstheme="minorBidi"/>
          <w:color w:val="0070C0"/>
          <w:sz w:val="24"/>
          <w:szCs w:val="24"/>
        </w:rPr>
        <w:t>:</w:t>
      </w:r>
      <w:r>
        <w:rPr>
          <w:rFonts w:asciiTheme="minorHAnsi" w:hAnsiTheme="minorHAnsi" w:cstheme="minorBidi"/>
          <w:color w:val="0070C0"/>
          <w:sz w:val="24"/>
          <w:szCs w:val="24"/>
        </w:rPr>
        <w:t>15</w:t>
      </w:r>
      <w:r w:rsidRPr="004C789A">
        <w:rPr>
          <w:rFonts w:asciiTheme="minorHAnsi" w:hAnsiTheme="minorHAnsi" w:cstheme="minorBidi"/>
          <w:color w:val="0070C0"/>
          <w:sz w:val="24"/>
          <w:szCs w:val="24"/>
        </w:rPr>
        <w:t xml:space="preserve"> </w:t>
      </w:r>
    </w:p>
    <w:p w14:paraId="3CAFD032" w14:textId="77777777" w:rsidR="004C789A" w:rsidRPr="00D63091" w:rsidRDefault="004C789A" w:rsidP="00E9301F">
      <w:pPr>
        <w:spacing w:after="0" w:line="240" w:lineRule="auto"/>
      </w:pPr>
    </w:p>
    <w:tbl>
      <w:tblPr>
        <w:tblStyle w:val="TableGrid"/>
        <w:tblW w:w="945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3240"/>
        <w:gridCol w:w="4230"/>
      </w:tblGrid>
      <w:tr w:rsidR="00465356" w:rsidRPr="00D63091" w14:paraId="446029CE" w14:textId="77777777" w:rsidTr="006C4D4F">
        <w:trPr>
          <w:tblHeader/>
        </w:trPr>
        <w:tc>
          <w:tcPr>
            <w:tcW w:w="1980" w:type="dxa"/>
            <w:tcBorders>
              <w:left w:val="single" w:sz="4" w:space="0" w:color="auto"/>
              <w:right w:val="single" w:sz="4" w:space="0" w:color="auto"/>
            </w:tcBorders>
            <w:shd w:val="clear" w:color="auto" w:fill="000000" w:themeFill="text1"/>
          </w:tcPr>
          <w:p w14:paraId="5259B3CF" w14:textId="2740AFFE" w:rsidR="003D410C" w:rsidRPr="00D63091" w:rsidRDefault="00EE2C44" w:rsidP="003D410C">
            <w:pPr>
              <w:rPr>
                <w:b/>
              </w:rPr>
            </w:pPr>
            <w:r w:rsidRPr="00D63091">
              <w:rPr>
                <w:b/>
              </w:rPr>
              <w:t>Time</w:t>
            </w:r>
            <w:r w:rsidR="00D4228D">
              <w:rPr>
                <w:b/>
              </w:rPr>
              <w:t xml:space="preserve"> </w:t>
            </w:r>
            <w:r w:rsidR="006C4D4F">
              <w:rPr>
                <w:b/>
              </w:rPr>
              <w:t>(Kenya time)</w:t>
            </w:r>
          </w:p>
        </w:tc>
        <w:tc>
          <w:tcPr>
            <w:tcW w:w="3240" w:type="dxa"/>
            <w:tcBorders>
              <w:left w:val="single" w:sz="4" w:space="0" w:color="auto"/>
              <w:right w:val="single" w:sz="4" w:space="0" w:color="auto"/>
            </w:tcBorders>
            <w:shd w:val="clear" w:color="auto" w:fill="000000" w:themeFill="text1"/>
          </w:tcPr>
          <w:p w14:paraId="5653E969" w14:textId="77777777" w:rsidR="003D410C" w:rsidRPr="00D63091" w:rsidRDefault="00EE2C44" w:rsidP="006E0A0B">
            <w:pPr>
              <w:rPr>
                <w:b/>
              </w:rPr>
            </w:pPr>
            <w:r w:rsidRPr="00D63091">
              <w:rPr>
                <w:b/>
              </w:rPr>
              <w:t>Agenda item</w:t>
            </w:r>
          </w:p>
        </w:tc>
        <w:tc>
          <w:tcPr>
            <w:tcW w:w="4230" w:type="dxa"/>
            <w:tcBorders>
              <w:left w:val="single" w:sz="4" w:space="0" w:color="auto"/>
              <w:right w:val="single" w:sz="4" w:space="0" w:color="auto"/>
            </w:tcBorders>
            <w:shd w:val="clear" w:color="auto" w:fill="000000" w:themeFill="text1"/>
          </w:tcPr>
          <w:p w14:paraId="6C2E397C" w14:textId="4CFC7E08" w:rsidR="003D410C" w:rsidRPr="00D63091" w:rsidRDefault="00EE2C44" w:rsidP="00910ABC">
            <w:pPr>
              <w:rPr>
                <w:b/>
              </w:rPr>
            </w:pPr>
            <w:r w:rsidRPr="00D63091">
              <w:rPr>
                <w:b/>
              </w:rPr>
              <w:t>Discussant</w:t>
            </w:r>
            <w:r w:rsidR="00910ABC" w:rsidRPr="00D63091">
              <w:rPr>
                <w:b/>
              </w:rPr>
              <w:t>/</w:t>
            </w:r>
            <w:r w:rsidR="00D311A9">
              <w:rPr>
                <w:b/>
              </w:rPr>
              <w:t>F</w:t>
            </w:r>
            <w:r w:rsidRPr="00D63091">
              <w:rPr>
                <w:b/>
              </w:rPr>
              <w:t>acilitator</w:t>
            </w:r>
          </w:p>
        </w:tc>
      </w:tr>
      <w:tr w:rsidR="00465356" w:rsidRPr="00D63091" w14:paraId="0B81CB6F" w14:textId="77777777" w:rsidTr="006C4D4F">
        <w:tc>
          <w:tcPr>
            <w:tcW w:w="1980" w:type="dxa"/>
            <w:tcBorders>
              <w:left w:val="single" w:sz="4" w:space="0" w:color="auto"/>
              <w:right w:val="single" w:sz="4" w:space="0" w:color="auto"/>
            </w:tcBorders>
          </w:tcPr>
          <w:p w14:paraId="3830A312" w14:textId="0BFCF9A3" w:rsidR="00EE2C44" w:rsidRPr="00D63091" w:rsidRDefault="00C02102" w:rsidP="00F21591">
            <w:pPr>
              <w:rPr>
                <w:sz w:val="24"/>
                <w:szCs w:val="24"/>
              </w:rPr>
            </w:pPr>
            <w:r>
              <w:rPr>
                <w:sz w:val="24"/>
                <w:szCs w:val="24"/>
              </w:rPr>
              <w:t>1</w:t>
            </w:r>
            <w:r w:rsidR="00AC5602">
              <w:rPr>
                <w:sz w:val="24"/>
                <w:szCs w:val="24"/>
              </w:rPr>
              <w:t>7</w:t>
            </w:r>
            <w:r w:rsidR="00537BDC" w:rsidRPr="00D63091">
              <w:rPr>
                <w:sz w:val="24"/>
                <w:szCs w:val="24"/>
              </w:rPr>
              <w:t xml:space="preserve">:00 - </w:t>
            </w:r>
            <w:r>
              <w:rPr>
                <w:sz w:val="24"/>
                <w:szCs w:val="24"/>
              </w:rPr>
              <w:t>1</w:t>
            </w:r>
            <w:r w:rsidR="00AC5602">
              <w:rPr>
                <w:sz w:val="24"/>
                <w:szCs w:val="24"/>
              </w:rPr>
              <w:t>7</w:t>
            </w:r>
            <w:r w:rsidR="00E445F6" w:rsidRPr="00D63091">
              <w:rPr>
                <w:sz w:val="24"/>
                <w:szCs w:val="24"/>
              </w:rPr>
              <w:t>:10</w:t>
            </w:r>
          </w:p>
        </w:tc>
        <w:tc>
          <w:tcPr>
            <w:tcW w:w="3240" w:type="dxa"/>
            <w:tcBorders>
              <w:left w:val="single" w:sz="4" w:space="0" w:color="auto"/>
              <w:right w:val="single" w:sz="4" w:space="0" w:color="auto"/>
            </w:tcBorders>
          </w:tcPr>
          <w:p w14:paraId="3CECBE35" w14:textId="77777777" w:rsidR="00EE2C44" w:rsidRPr="00D63091" w:rsidRDefault="00EE2C44" w:rsidP="00E445F6">
            <w:pPr>
              <w:rPr>
                <w:sz w:val="24"/>
                <w:szCs w:val="24"/>
              </w:rPr>
            </w:pPr>
            <w:r w:rsidRPr="00D63091">
              <w:rPr>
                <w:sz w:val="24"/>
                <w:szCs w:val="24"/>
              </w:rPr>
              <w:t xml:space="preserve">Welcome remarks </w:t>
            </w:r>
          </w:p>
        </w:tc>
        <w:tc>
          <w:tcPr>
            <w:tcW w:w="4230" w:type="dxa"/>
            <w:tcBorders>
              <w:left w:val="single" w:sz="4" w:space="0" w:color="auto"/>
              <w:right w:val="single" w:sz="4" w:space="0" w:color="auto"/>
            </w:tcBorders>
          </w:tcPr>
          <w:p w14:paraId="550AD4AD" w14:textId="77777777" w:rsidR="00D311A9" w:rsidRDefault="00C55093" w:rsidP="00475CAF">
            <w:pPr>
              <w:rPr>
                <w:sz w:val="24"/>
                <w:szCs w:val="24"/>
              </w:rPr>
            </w:pPr>
            <w:r w:rsidRPr="00D63091">
              <w:rPr>
                <w:sz w:val="24"/>
                <w:szCs w:val="24"/>
              </w:rPr>
              <w:t>UNEP</w:t>
            </w:r>
            <w:r w:rsidR="00D63091" w:rsidRPr="00D63091">
              <w:rPr>
                <w:sz w:val="24"/>
                <w:szCs w:val="24"/>
              </w:rPr>
              <w:t xml:space="preserve"> Marine and Freshwater</w:t>
            </w:r>
            <w:r w:rsidRPr="00D63091">
              <w:rPr>
                <w:sz w:val="24"/>
                <w:szCs w:val="24"/>
              </w:rPr>
              <w:t xml:space="preserve"> </w:t>
            </w:r>
          </w:p>
          <w:p w14:paraId="17DABCAA" w14:textId="36FAF80D" w:rsidR="00C55093" w:rsidRPr="00D63091" w:rsidRDefault="00C55093" w:rsidP="00475CAF">
            <w:pPr>
              <w:rPr>
                <w:sz w:val="24"/>
                <w:szCs w:val="24"/>
              </w:rPr>
            </w:pPr>
            <w:r w:rsidRPr="00D63091">
              <w:rPr>
                <w:sz w:val="24"/>
                <w:szCs w:val="24"/>
              </w:rPr>
              <w:t>(Leticia or Habib)</w:t>
            </w:r>
          </w:p>
          <w:p w14:paraId="1A761000" w14:textId="15B8FB22" w:rsidR="00C55093" w:rsidRDefault="00C55093" w:rsidP="00C55093">
            <w:pPr>
              <w:rPr>
                <w:sz w:val="24"/>
                <w:szCs w:val="24"/>
              </w:rPr>
            </w:pPr>
            <w:r w:rsidRPr="00D63091">
              <w:rPr>
                <w:sz w:val="24"/>
                <w:szCs w:val="24"/>
              </w:rPr>
              <w:t>Henrik Enevoldsen, IOC/UNESCO</w:t>
            </w:r>
          </w:p>
          <w:p w14:paraId="7486F308" w14:textId="78267622" w:rsidR="00D63091" w:rsidRDefault="00D63091" w:rsidP="00C55093">
            <w:pPr>
              <w:rPr>
                <w:sz w:val="24"/>
                <w:szCs w:val="24"/>
              </w:rPr>
            </w:pPr>
          </w:p>
          <w:p w14:paraId="30D23681" w14:textId="28DF1FAD" w:rsidR="00D749E6" w:rsidRPr="00D63091" w:rsidRDefault="00D63091" w:rsidP="00D63091">
            <w:pPr>
              <w:rPr>
                <w:i/>
                <w:iCs/>
                <w:sz w:val="24"/>
                <w:szCs w:val="24"/>
              </w:rPr>
            </w:pPr>
            <w:r w:rsidRPr="00D63091">
              <w:rPr>
                <w:i/>
                <w:iCs/>
                <w:sz w:val="24"/>
                <w:szCs w:val="24"/>
              </w:rPr>
              <w:t>Facilitat</w:t>
            </w:r>
            <w:r w:rsidR="00C02102">
              <w:rPr>
                <w:i/>
                <w:iCs/>
                <w:sz w:val="24"/>
                <w:szCs w:val="24"/>
              </w:rPr>
              <w:t>or</w:t>
            </w:r>
            <w:r w:rsidRPr="00D63091">
              <w:rPr>
                <w:i/>
                <w:iCs/>
                <w:sz w:val="24"/>
                <w:szCs w:val="24"/>
              </w:rPr>
              <w:t>: Joana Akrofi, UNEP Science Division</w:t>
            </w:r>
          </w:p>
        </w:tc>
      </w:tr>
      <w:tr w:rsidR="00465356" w:rsidRPr="00D63091" w14:paraId="5E68363C" w14:textId="77777777" w:rsidTr="006C4D4F">
        <w:tc>
          <w:tcPr>
            <w:tcW w:w="1980" w:type="dxa"/>
            <w:tcBorders>
              <w:left w:val="single" w:sz="4" w:space="0" w:color="auto"/>
              <w:right w:val="single" w:sz="4" w:space="0" w:color="auto"/>
            </w:tcBorders>
          </w:tcPr>
          <w:p w14:paraId="0D660944" w14:textId="5CFC7AC8" w:rsidR="00EE2C44" w:rsidRPr="00D63091" w:rsidRDefault="00C02102" w:rsidP="005222C0">
            <w:pPr>
              <w:rPr>
                <w:sz w:val="24"/>
                <w:szCs w:val="24"/>
              </w:rPr>
            </w:pPr>
            <w:r>
              <w:rPr>
                <w:sz w:val="24"/>
                <w:szCs w:val="24"/>
              </w:rPr>
              <w:t>1</w:t>
            </w:r>
            <w:r w:rsidR="00AC5602">
              <w:rPr>
                <w:sz w:val="24"/>
                <w:szCs w:val="24"/>
              </w:rPr>
              <w:t>7</w:t>
            </w:r>
            <w:r w:rsidR="00D749E6" w:rsidRPr="00D63091">
              <w:rPr>
                <w:sz w:val="24"/>
                <w:szCs w:val="24"/>
              </w:rPr>
              <w:t xml:space="preserve">:10 - </w:t>
            </w:r>
            <w:r>
              <w:rPr>
                <w:sz w:val="24"/>
                <w:szCs w:val="24"/>
              </w:rPr>
              <w:t>1</w:t>
            </w:r>
            <w:r w:rsidR="00AC5602">
              <w:rPr>
                <w:sz w:val="24"/>
                <w:szCs w:val="24"/>
              </w:rPr>
              <w:t>7</w:t>
            </w:r>
            <w:r w:rsidR="00E445F6" w:rsidRPr="00D63091">
              <w:rPr>
                <w:sz w:val="24"/>
                <w:szCs w:val="24"/>
              </w:rPr>
              <w:t>:</w:t>
            </w:r>
            <w:r w:rsidR="00AC5602">
              <w:rPr>
                <w:sz w:val="24"/>
                <w:szCs w:val="24"/>
              </w:rPr>
              <w:t>3</w:t>
            </w:r>
            <w:r w:rsidR="00D749E6" w:rsidRPr="00D63091">
              <w:rPr>
                <w:sz w:val="24"/>
                <w:szCs w:val="24"/>
              </w:rPr>
              <w:t>0</w:t>
            </w:r>
          </w:p>
        </w:tc>
        <w:tc>
          <w:tcPr>
            <w:tcW w:w="3240" w:type="dxa"/>
            <w:tcBorders>
              <w:left w:val="single" w:sz="4" w:space="0" w:color="auto"/>
              <w:right w:val="single" w:sz="4" w:space="0" w:color="auto"/>
            </w:tcBorders>
          </w:tcPr>
          <w:p w14:paraId="1E7E2210" w14:textId="7990ACD9" w:rsidR="00EE2C44" w:rsidRPr="00D63091" w:rsidRDefault="00D63091" w:rsidP="002A0451">
            <w:pPr>
              <w:rPr>
                <w:sz w:val="24"/>
                <w:szCs w:val="24"/>
              </w:rPr>
            </w:pPr>
            <w:r w:rsidRPr="00D63091">
              <w:rPr>
                <w:sz w:val="24"/>
                <w:szCs w:val="24"/>
              </w:rPr>
              <w:t xml:space="preserve">Sargassum: </w:t>
            </w:r>
            <w:r w:rsidR="00D749E6" w:rsidRPr="00D63091">
              <w:rPr>
                <w:sz w:val="24"/>
                <w:szCs w:val="24"/>
              </w:rPr>
              <w:t xml:space="preserve">Key issues </w:t>
            </w:r>
            <w:r w:rsidRPr="00D63091">
              <w:rPr>
                <w:sz w:val="24"/>
                <w:szCs w:val="24"/>
              </w:rPr>
              <w:t>and challenges</w:t>
            </w:r>
          </w:p>
        </w:tc>
        <w:tc>
          <w:tcPr>
            <w:tcW w:w="4230" w:type="dxa"/>
            <w:tcBorders>
              <w:left w:val="single" w:sz="4" w:space="0" w:color="auto"/>
              <w:right w:val="single" w:sz="4" w:space="0" w:color="auto"/>
            </w:tcBorders>
          </w:tcPr>
          <w:p w14:paraId="67ED87AB" w14:textId="5F9CD2E3" w:rsidR="00EE2C44" w:rsidRPr="00D63091" w:rsidRDefault="00D749E6" w:rsidP="00475CAF">
            <w:pPr>
              <w:rPr>
                <w:sz w:val="24"/>
                <w:szCs w:val="24"/>
              </w:rPr>
            </w:pPr>
            <w:r w:rsidRPr="00D63091">
              <w:rPr>
                <w:sz w:val="24"/>
                <w:szCs w:val="24"/>
              </w:rPr>
              <w:t>Peter</w:t>
            </w:r>
            <w:r w:rsidR="00AC5602">
              <w:rPr>
                <w:sz w:val="24"/>
                <w:szCs w:val="24"/>
              </w:rPr>
              <w:t xml:space="preserve"> </w:t>
            </w:r>
            <w:r w:rsidR="00AC5602" w:rsidRPr="00AC5602">
              <w:rPr>
                <w:sz w:val="24"/>
                <w:szCs w:val="24"/>
              </w:rPr>
              <w:t>Kershaw</w:t>
            </w:r>
            <w:r w:rsidR="00AC5602">
              <w:rPr>
                <w:sz w:val="24"/>
                <w:szCs w:val="24"/>
              </w:rPr>
              <w:t xml:space="preserve">, </w:t>
            </w:r>
            <w:r w:rsidRPr="00D63091">
              <w:rPr>
                <w:sz w:val="24"/>
                <w:szCs w:val="24"/>
              </w:rPr>
              <w:t>GESAMP Expert</w:t>
            </w:r>
          </w:p>
          <w:p w14:paraId="4462CC2C" w14:textId="76AA9CC4" w:rsidR="00D749E6" w:rsidRDefault="00D749E6" w:rsidP="00475CAF">
            <w:pPr>
              <w:rPr>
                <w:sz w:val="24"/>
                <w:szCs w:val="24"/>
              </w:rPr>
            </w:pPr>
            <w:r w:rsidRPr="00D63091">
              <w:rPr>
                <w:sz w:val="24"/>
                <w:szCs w:val="24"/>
              </w:rPr>
              <w:t>Brian La</w:t>
            </w:r>
            <w:r w:rsidR="00AC5602">
              <w:rPr>
                <w:sz w:val="24"/>
                <w:szCs w:val="24"/>
              </w:rPr>
              <w:t>P</w:t>
            </w:r>
            <w:r w:rsidRPr="00D63091">
              <w:rPr>
                <w:sz w:val="24"/>
                <w:szCs w:val="24"/>
              </w:rPr>
              <w:t>ointe, Marine Scientist</w:t>
            </w:r>
          </w:p>
          <w:p w14:paraId="0A3E1078" w14:textId="77777777" w:rsidR="00C02102" w:rsidRDefault="00C02102" w:rsidP="00475CAF">
            <w:pPr>
              <w:rPr>
                <w:i/>
                <w:iCs/>
                <w:sz w:val="24"/>
                <w:szCs w:val="24"/>
              </w:rPr>
            </w:pPr>
          </w:p>
          <w:p w14:paraId="1E7A8C61" w14:textId="721702BF" w:rsidR="00D63091" w:rsidRPr="00D63091" w:rsidRDefault="00D63091" w:rsidP="00475CAF">
            <w:pPr>
              <w:rPr>
                <w:i/>
                <w:iCs/>
                <w:sz w:val="24"/>
                <w:szCs w:val="24"/>
              </w:rPr>
            </w:pPr>
            <w:r w:rsidRPr="00D63091">
              <w:rPr>
                <w:i/>
                <w:iCs/>
                <w:sz w:val="24"/>
                <w:szCs w:val="24"/>
              </w:rPr>
              <w:t>Facilitat</w:t>
            </w:r>
            <w:r w:rsidR="00C02102">
              <w:rPr>
                <w:i/>
                <w:iCs/>
                <w:sz w:val="24"/>
                <w:szCs w:val="24"/>
              </w:rPr>
              <w:t>or</w:t>
            </w:r>
            <w:r w:rsidRPr="00D63091">
              <w:rPr>
                <w:i/>
                <w:iCs/>
                <w:sz w:val="24"/>
                <w:szCs w:val="24"/>
              </w:rPr>
              <w:t>: Joana Akrofi, UNEP Science Division</w:t>
            </w:r>
          </w:p>
        </w:tc>
      </w:tr>
      <w:tr w:rsidR="00465356" w:rsidRPr="00D63091" w14:paraId="1E04C158" w14:textId="77777777" w:rsidTr="006C4D4F">
        <w:trPr>
          <w:trHeight w:val="206"/>
        </w:trPr>
        <w:tc>
          <w:tcPr>
            <w:tcW w:w="1980" w:type="dxa"/>
            <w:tcBorders>
              <w:left w:val="single" w:sz="4" w:space="0" w:color="auto"/>
              <w:right w:val="single" w:sz="4" w:space="0" w:color="auto"/>
            </w:tcBorders>
          </w:tcPr>
          <w:p w14:paraId="5EF58332" w14:textId="57050098" w:rsidR="002A0451" w:rsidRPr="00D63091" w:rsidRDefault="00C02102" w:rsidP="003A3D49">
            <w:pPr>
              <w:rPr>
                <w:sz w:val="24"/>
                <w:szCs w:val="24"/>
              </w:rPr>
            </w:pPr>
            <w:r>
              <w:rPr>
                <w:sz w:val="24"/>
                <w:szCs w:val="24"/>
              </w:rPr>
              <w:t>1</w:t>
            </w:r>
            <w:r w:rsidR="00AC5602">
              <w:rPr>
                <w:sz w:val="24"/>
                <w:szCs w:val="24"/>
              </w:rPr>
              <w:t>7</w:t>
            </w:r>
            <w:r w:rsidR="00D749E6" w:rsidRPr="00D63091">
              <w:rPr>
                <w:sz w:val="24"/>
                <w:szCs w:val="24"/>
              </w:rPr>
              <w:t>:</w:t>
            </w:r>
            <w:r w:rsidR="00AC5602">
              <w:rPr>
                <w:sz w:val="24"/>
                <w:szCs w:val="24"/>
              </w:rPr>
              <w:t>3</w:t>
            </w:r>
            <w:r w:rsidR="00D749E6" w:rsidRPr="00D63091">
              <w:rPr>
                <w:sz w:val="24"/>
                <w:szCs w:val="24"/>
              </w:rPr>
              <w:t xml:space="preserve">0 - </w:t>
            </w:r>
            <w:r>
              <w:rPr>
                <w:sz w:val="24"/>
                <w:szCs w:val="24"/>
              </w:rPr>
              <w:t>1</w:t>
            </w:r>
            <w:r w:rsidR="00AC5602">
              <w:rPr>
                <w:sz w:val="24"/>
                <w:szCs w:val="24"/>
              </w:rPr>
              <w:t>7</w:t>
            </w:r>
            <w:r w:rsidR="00D749E6" w:rsidRPr="00D63091">
              <w:rPr>
                <w:sz w:val="24"/>
                <w:szCs w:val="24"/>
              </w:rPr>
              <w:t>:</w:t>
            </w:r>
            <w:r w:rsidR="00AC5602">
              <w:rPr>
                <w:sz w:val="24"/>
                <w:szCs w:val="24"/>
              </w:rPr>
              <w:t>5</w:t>
            </w:r>
            <w:r w:rsidR="00D749E6" w:rsidRPr="00D63091">
              <w:rPr>
                <w:sz w:val="24"/>
                <w:szCs w:val="24"/>
              </w:rPr>
              <w:t>0</w:t>
            </w:r>
          </w:p>
        </w:tc>
        <w:tc>
          <w:tcPr>
            <w:tcW w:w="3240" w:type="dxa"/>
            <w:tcBorders>
              <w:left w:val="single" w:sz="4" w:space="0" w:color="auto"/>
              <w:right w:val="single" w:sz="4" w:space="0" w:color="auto"/>
            </w:tcBorders>
          </w:tcPr>
          <w:p w14:paraId="0BB7087B" w14:textId="2A4EB809" w:rsidR="002A0451" w:rsidRPr="00D63091" w:rsidRDefault="00D4228D" w:rsidP="00B44B2A">
            <w:pPr>
              <w:rPr>
                <w:sz w:val="24"/>
                <w:szCs w:val="24"/>
              </w:rPr>
            </w:pPr>
            <w:r>
              <w:rPr>
                <w:sz w:val="24"/>
                <w:szCs w:val="24"/>
              </w:rPr>
              <w:t xml:space="preserve">Sargassum: </w:t>
            </w:r>
            <w:r w:rsidR="00D749E6" w:rsidRPr="00D63091">
              <w:rPr>
                <w:sz w:val="24"/>
                <w:szCs w:val="24"/>
              </w:rPr>
              <w:t>Regional Reflection</w:t>
            </w:r>
            <w:r w:rsidR="00D63091" w:rsidRPr="00D63091">
              <w:rPr>
                <w:sz w:val="24"/>
                <w:szCs w:val="24"/>
              </w:rPr>
              <w:t>s</w:t>
            </w:r>
          </w:p>
          <w:p w14:paraId="07CD1F11" w14:textId="77777777" w:rsidR="00C41D12" w:rsidRPr="00D63091" w:rsidRDefault="00C41D12" w:rsidP="00C41D12">
            <w:pPr>
              <w:pStyle w:val="ListParagraph"/>
              <w:numPr>
                <w:ilvl w:val="0"/>
                <w:numId w:val="25"/>
              </w:numPr>
              <w:rPr>
                <w:sz w:val="24"/>
                <w:szCs w:val="24"/>
              </w:rPr>
            </w:pPr>
            <w:r w:rsidRPr="00D63091">
              <w:rPr>
                <w:sz w:val="24"/>
                <w:szCs w:val="24"/>
              </w:rPr>
              <w:t>Caribbean Region</w:t>
            </w:r>
          </w:p>
          <w:p w14:paraId="632D947C" w14:textId="77777777" w:rsidR="00C41D12" w:rsidRPr="00D63091" w:rsidRDefault="00C41D12" w:rsidP="00C41D12">
            <w:pPr>
              <w:pStyle w:val="ListParagraph"/>
              <w:numPr>
                <w:ilvl w:val="0"/>
                <w:numId w:val="25"/>
              </w:numPr>
              <w:rPr>
                <w:sz w:val="24"/>
                <w:szCs w:val="24"/>
              </w:rPr>
            </w:pPr>
            <w:r w:rsidRPr="00D63091">
              <w:rPr>
                <w:sz w:val="24"/>
                <w:szCs w:val="24"/>
              </w:rPr>
              <w:t>West Africa (Abidjan Convention)</w:t>
            </w:r>
          </w:p>
          <w:p w14:paraId="66A6338F" w14:textId="77777777" w:rsidR="00D749E6" w:rsidRPr="00D63091" w:rsidRDefault="00D749E6" w:rsidP="00B44B2A">
            <w:pPr>
              <w:rPr>
                <w:b/>
                <w:sz w:val="24"/>
                <w:szCs w:val="24"/>
              </w:rPr>
            </w:pPr>
          </w:p>
        </w:tc>
        <w:tc>
          <w:tcPr>
            <w:tcW w:w="4230" w:type="dxa"/>
            <w:tcBorders>
              <w:left w:val="single" w:sz="4" w:space="0" w:color="auto"/>
              <w:right w:val="single" w:sz="4" w:space="0" w:color="auto"/>
            </w:tcBorders>
          </w:tcPr>
          <w:p w14:paraId="1114DEFA" w14:textId="77777777" w:rsidR="002A0451" w:rsidRPr="00D63091" w:rsidRDefault="002A0451" w:rsidP="00F76D6A">
            <w:pPr>
              <w:rPr>
                <w:sz w:val="24"/>
                <w:szCs w:val="24"/>
              </w:rPr>
            </w:pPr>
          </w:p>
          <w:p w14:paraId="3CCFDD62" w14:textId="77777777" w:rsidR="00D311A9" w:rsidRDefault="00D311A9" w:rsidP="00D311A9">
            <w:pPr>
              <w:rPr>
                <w:sz w:val="24"/>
                <w:szCs w:val="24"/>
              </w:rPr>
            </w:pPr>
            <w:r>
              <w:rPr>
                <w:sz w:val="24"/>
                <w:szCs w:val="24"/>
              </w:rPr>
              <w:t>Ileana Lopez, UNEP LAC Office</w:t>
            </w:r>
          </w:p>
          <w:p w14:paraId="0D6CC7BB" w14:textId="77777777" w:rsidR="00D311A9" w:rsidRDefault="00D311A9" w:rsidP="00D311A9">
            <w:pPr>
              <w:rPr>
                <w:sz w:val="24"/>
                <w:szCs w:val="24"/>
              </w:rPr>
            </w:pPr>
            <w:r>
              <w:rPr>
                <w:rFonts w:cs="Calibri"/>
              </w:rPr>
              <w:t>Sandrine Pivard, SPAW RAC Director</w:t>
            </w:r>
          </w:p>
          <w:p w14:paraId="61DE3D1A" w14:textId="304F22E5" w:rsidR="00AC5602" w:rsidRPr="00D63091" w:rsidRDefault="00AC5602" w:rsidP="00F76D6A">
            <w:pPr>
              <w:rPr>
                <w:sz w:val="24"/>
                <w:szCs w:val="24"/>
              </w:rPr>
            </w:pPr>
            <w:r>
              <w:rPr>
                <w:sz w:val="24"/>
                <w:szCs w:val="24"/>
              </w:rPr>
              <w:t>Jaques Abe, Abidjan Convention</w:t>
            </w:r>
          </w:p>
          <w:p w14:paraId="72F04E24" w14:textId="77777777" w:rsidR="00D63091" w:rsidRDefault="00D63091" w:rsidP="00F76D6A">
            <w:pPr>
              <w:rPr>
                <w:sz w:val="24"/>
                <w:szCs w:val="24"/>
              </w:rPr>
            </w:pPr>
          </w:p>
          <w:p w14:paraId="61F563DB" w14:textId="39ACFD92" w:rsidR="00D63091" w:rsidRPr="00D63091" w:rsidRDefault="00D63091" w:rsidP="00F76D6A">
            <w:pPr>
              <w:rPr>
                <w:sz w:val="24"/>
                <w:szCs w:val="24"/>
              </w:rPr>
            </w:pPr>
            <w:r w:rsidRPr="00D63091">
              <w:rPr>
                <w:i/>
                <w:iCs/>
                <w:sz w:val="24"/>
                <w:szCs w:val="24"/>
              </w:rPr>
              <w:t>Facilitat</w:t>
            </w:r>
            <w:r w:rsidR="00C02102">
              <w:rPr>
                <w:i/>
                <w:iCs/>
                <w:sz w:val="24"/>
                <w:szCs w:val="24"/>
              </w:rPr>
              <w:t>or</w:t>
            </w:r>
            <w:r w:rsidRPr="00D63091">
              <w:rPr>
                <w:i/>
                <w:iCs/>
                <w:sz w:val="24"/>
                <w:szCs w:val="24"/>
              </w:rPr>
              <w:t xml:space="preserve">: </w:t>
            </w:r>
            <w:r>
              <w:rPr>
                <w:i/>
                <w:iCs/>
                <w:sz w:val="24"/>
                <w:szCs w:val="24"/>
              </w:rPr>
              <w:t>Mahesh Pradhan</w:t>
            </w:r>
            <w:r w:rsidRPr="00D63091">
              <w:rPr>
                <w:i/>
                <w:iCs/>
                <w:sz w:val="24"/>
                <w:szCs w:val="24"/>
              </w:rPr>
              <w:t xml:space="preserve">, UNEP </w:t>
            </w:r>
            <w:r>
              <w:rPr>
                <w:i/>
                <w:iCs/>
                <w:sz w:val="24"/>
                <w:szCs w:val="24"/>
              </w:rPr>
              <w:t>GPA GPNM</w:t>
            </w:r>
          </w:p>
        </w:tc>
      </w:tr>
      <w:tr w:rsidR="00647933" w:rsidRPr="00D63091" w14:paraId="15B1C400" w14:textId="77777777" w:rsidTr="006C4D4F">
        <w:trPr>
          <w:trHeight w:val="231"/>
        </w:trPr>
        <w:tc>
          <w:tcPr>
            <w:tcW w:w="1980" w:type="dxa"/>
            <w:tcBorders>
              <w:left w:val="single" w:sz="4" w:space="0" w:color="auto"/>
              <w:right w:val="single" w:sz="4" w:space="0" w:color="auto"/>
            </w:tcBorders>
          </w:tcPr>
          <w:p w14:paraId="377A1F51" w14:textId="2068FE0D" w:rsidR="00647933" w:rsidRPr="00D63091" w:rsidRDefault="00C02102" w:rsidP="00537BDC">
            <w:pPr>
              <w:rPr>
                <w:sz w:val="24"/>
                <w:szCs w:val="24"/>
              </w:rPr>
            </w:pPr>
            <w:r>
              <w:rPr>
                <w:sz w:val="24"/>
                <w:szCs w:val="24"/>
              </w:rPr>
              <w:t>1</w:t>
            </w:r>
            <w:r w:rsidR="00AC5602">
              <w:rPr>
                <w:sz w:val="24"/>
                <w:szCs w:val="24"/>
              </w:rPr>
              <w:t>7</w:t>
            </w:r>
            <w:r w:rsidR="00C41D12" w:rsidRPr="00D63091">
              <w:rPr>
                <w:sz w:val="24"/>
                <w:szCs w:val="24"/>
              </w:rPr>
              <w:t>:</w:t>
            </w:r>
            <w:r w:rsidR="00AC5602">
              <w:rPr>
                <w:sz w:val="24"/>
                <w:szCs w:val="24"/>
              </w:rPr>
              <w:t>50</w:t>
            </w:r>
            <w:r w:rsidR="00C41D12" w:rsidRPr="00D63091">
              <w:rPr>
                <w:sz w:val="24"/>
                <w:szCs w:val="24"/>
              </w:rPr>
              <w:t xml:space="preserve"> - </w:t>
            </w:r>
            <w:r>
              <w:rPr>
                <w:sz w:val="24"/>
                <w:szCs w:val="24"/>
              </w:rPr>
              <w:t>1</w:t>
            </w:r>
            <w:r w:rsidR="00AC5602">
              <w:rPr>
                <w:sz w:val="24"/>
                <w:szCs w:val="24"/>
              </w:rPr>
              <w:t>8</w:t>
            </w:r>
            <w:r w:rsidR="00C41D12" w:rsidRPr="00D63091">
              <w:rPr>
                <w:sz w:val="24"/>
                <w:szCs w:val="24"/>
              </w:rPr>
              <w:t>:</w:t>
            </w:r>
            <w:r w:rsidR="00AC5602">
              <w:rPr>
                <w:sz w:val="24"/>
                <w:szCs w:val="24"/>
              </w:rPr>
              <w:t>10</w:t>
            </w:r>
          </w:p>
        </w:tc>
        <w:tc>
          <w:tcPr>
            <w:tcW w:w="3240" w:type="dxa"/>
            <w:tcBorders>
              <w:left w:val="single" w:sz="4" w:space="0" w:color="auto"/>
              <w:bottom w:val="single" w:sz="4" w:space="0" w:color="auto"/>
              <w:right w:val="single" w:sz="4" w:space="0" w:color="auto"/>
            </w:tcBorders>
          </w:tcPr>
          <w:p w14:paraId="2D7BFE42" w14:textId="3C115136" w:rsidR="00C02102" w:rsidRDefault="00D4228D" w:rsidP="00C41D12">
            <w:pPr>
              <w:rPr>
                <w:sz w:val="24"/>
                <w:szCs w:val="24"/>
              </w:rPr>
            </w:pPr>
            <w:r>
              <w:rPr>
                <w:sz w:val="24"/>
                <w:szCs w:val="24"/>
              </w:rPr>
              <w:t xml:space="preserve">Sargassum:  </w:t>
            </w:r>
            <w:r w:rsidR="00C02102">
              <w:rPr>
                <w:sz w:val="24"/>
                <w:szCs w:val="24"/>
              </w:rPr>
              <w:t>Challenges, Responses and Collaboration</w:t>
            </w:r>
          </w:p>
          <w:p w14:paraId="13D64C30" w14:textId="77777777" w:rsidR="00C02102" w:rsidRDefault="00C02102" w:rsidP="00C41D12">
            <w:pPr>
              <w:rPr>
                <w:sz w:val="24"/>
                <w:szCs w:val="24"/>
              </w:rPr>
            </w:pPr>
          </w:p>
          <w:p w14:paraId="7F537B55" w14:textId="0FA06AFA" w:rsidR="00C41D12" w:rsidRPr="00C02102" w:rsidRDefault="00C02102" w:rsidP="00C02102">
            <w:pPr>
              <w:rPr>
                <w:sz w:val="24"/>
                <w:szCs w:val="24"/>
              </w:rPr>
            </w:pPr>
            <w:r>
              <w:rPr>
                <w:sz w:val="24"/>
                <w:szCs w:val="24"/>
              </w:rPr>
              <w:t>Q&amp;A</w:t>
            </w:r>
          </w:p>
        </w:tc>
        <w:tc>
          <w:tcPr>
            <w:tcW w:w="4230" w:type="dxa"/>
            <w:tcBorders>
              <w:left w:val="single" w:sz="4" w:space="0" w:color="auto"/>
              <w:right w:val="single" w:sz="4" w:space="0" w:color="auto"/>
            </w:tcBorders>
          </w:tcPr>
          <w:p w14:paraId="52CA63E7" w14:textId="77777777" w:rsidR="00C02102" w:rsidRDefault="00C02102" w:rsidP="00475CAF">
            <w:pPr>
              <w:rPr>
                <w:i/>
                <w:iCs/>
                <w:sz w:val="24"/>
                <w:szCs w:val="24"/>
              </w:rPr>
            </w:pPr>
          </w:p>
          <w:p w14:paraId="36754049" w14:textId="77777777" w:rsidR="00C02102" w:rsidRDefault="00C02102" w:rsidP="00475CAF">
            <w:pPr>
              <w:rPr>
                <w:i/>
                <w:iCs/>
                <w:sz w:val="24"/>
                <w:szCs w:val="24"/>
              </w:rPr>
            </w:pPr>
          </w:p>
          <w:p w14:paraId="233725CC" w14:textId="401B8F7D" w:rsidR="00647933" w:rsidRPr="00D63091" w:rsidRDefault="00D63091" w:rsidP="00475CAF">
            <w:pPr>
              <w:rPr>
                <w:sz w:val="24"/>
                <w:szCs w:val="24"/>
              </w:rPr>
            </w:pPr>
            <w:r w:rsidRPr="00D63091">
              <w:rPr>
                <w:i/>
                <w:iCs/>
                <w:sz w:val="24"/>
                <w:szCs w:val="24"/>
              </w:rPr>
              <w:t>Facilitat</w:t>
            </w:r>
            <w:r w:rsidR="00C02102">
              <w:rPr>
                <w:i/>
                <w:iCs/>
                <w:sz w:val="24"/>
                <w:szCs w:val="24"/>
              </w:rPr>
              <w:t>or</w:t>
            </w:r>
            <w:r w:rsidRPr="00D63091">
              <w:rPr>
                <w:i/>
                <w:iCs/>
                <w:sz w:val="24"/>
                <w:szCs w:val="24"/>
              </w:rPr>
              <w:t xml:space="preserve">: </w:t>
            </w:r>
            <w:r>
              <w:rPr>
                <w:i/>
                <w:iCs/>
                <w:sz w:val="24"/>
                <w:szCs w:val="24"/>
              </w:rPr>
              <w:t>Mahesh Pradhan</w:t>
            </w:r>
            <w:r w:rsidRPr="00D63091">
              <w:rPr>
                <w:i/>
                <w:iCs/>
                <w:sz w:val="24"/>
                <w:szCs w:val="24"/>
              </w:rPr>
              <w:t xml:space="preserve">, UNEP </w:t>
            </w:r>
            <w:r>
              <w:rPr>
                <w:i/>
                <w:iCs/>
                <w:sz w:val="24"/>
                <w:szCs w:val="24"/>
              </w:rPr>
              <w:t>GPA GPNM</w:t>
            </w:r>
            <w:r w:rsidRPr="00D63091">
              <w:rPr>
                <w:sz w:val="24"/>
                <w:szCs w:val="24"/>
              </w:rPr>
              <w:t xml:space="preserve"> </w:t>
            </w:r>
          </w:p>
        </w:tc>
      </w:tr>
      <w:tr w:rsidR="00647933" w:rsidRPr="00D63091" w14:paraId="446CEE46" w14:textId="77777777" w:rsidTr="006C4D4F">
        <w:tblPrEx>
          <w:tblBorders>
            <w:left w:val="single" w:sz="4" w:space="0" w:color="auto"/>
            <w:right w:val="single" w:sz="4" w:space="0" w:color="auto"/>
            <w:insideV w:val="single" w:sz="4" w:space="0" w:color="auto"/>
          </w:tblBorders>
        </w:tblPrEx>
        <w:trPr>
          <w:trHeight w:val="218"/>
        </w:trPr>
        <w:tc>
          <w:tcPr>
            <w:tcW w:w="1980" w:type="dxa"/>
          </w:tcPr>
          <w:p w14:paraId="5FB8F303" w14:textId="144F9201" w:rsidR="00647933" w:rsidRPr="00D63091" w:rsidRDefault="00C02102" w:rsidP="00537BDC">
            <w:pPr>
              <w:rPr>
                <w:sz w:val="24"/>
                <w:szCs w:val="24"/>
                <w:highlight w:val="green"/>
              </w:rPr>
            </w:pPr>
            <w:r>
              <w:rPr>
                <w:sz w:val="24"/>
                <w:szCs w:val="24"/>
              </w:rPr>
              <w:t>1</w:t>
            </w:r>
            <w:r w:rsidR="00AC5602">
              <w:rPr>
                <w:sz w:val="24"/>
                <w:szCs w:val="24"/>
              </w:rPr>
              <w:t>8</w:t>
            </w:r>
            <w:r w:rsidR="00C41D12" w:rsidRPr="00D63091">
              <w:rPr>
                <w:sz w:val="24"/>
                <w:szCs w:val="24"/>
              </w:rPr>
              <w:t>:</w:t>
            </w:r>
            <w:r w:rsidR="00AC5602">
              <w:rPr>
                <w:sz w:val="24"/>
                <w:szCs w:val="24"/>
              </w:rPr>
              <w:t>10</w:t>
            </w:r>
            <w:r w:rsidR="00C41D12" w:rsidRPr="00D63091">
              <w:rPr>
                <w:sz w:val="24"/>
                <w:szCs w:val="24"/>
              </w:rPr>
              <w:t xml:space="preserve"> - </w:t>
            </w:r>
            <w:r>
              <w:rPr>
                <w:sz w:val="24"/>
                <w:szCs w:val="24"/>
              </w:rPr>
              <w:t>1</w:t>
            </w:r>
            <w:r w:rsidR="00AC5602">
              <w:rPr>
                <w:sz w:val="24"/>
                <w:szCs w:val="24"/>
              </w:rPr>
              <w:t>8</w:t>
            </w:r>
            <w:r w:rsidR="00C41D12" w:rsidRPr="00D63091">
              <w:rPr>
                <w:sz w:val="24"/>
                <w:szCs w:val="24"/>
              </w:rPr>
              <w:t>:</w:t>
            </w:r>
            <w:r w:rsidR="00AC5602">
              <w:rPr>
                <w:sz w:val="24"/>
                <w:szCs w:val="24"/>
              </w:rPr>
              <w:t>15</w:t>
            </w:r>
          </w:p>
        </w:tc>
        <w:tc>
          <w:tcPr>
            <w:tcW w:w="3240" w:type="dxa"/>
          </w:tcPr>
          <w:p w14:paraId="554FB113" w14:textId="21EB9F8F" w:rsidR="00647933" w:rsidRPr="00D63091" w:rsidRDefault="00C41D12" w:rsidP="00537BDC">
            <w:pPr>
              <w:rPr>
                <w:sz w:val="24"/>
                <w:szCs w:val="24"/>
              </w:rPr>
            </w:pPr>
            <w:r w:rsidRPr="00D63091">
              <w:rPr>
                <w:sz w:val="24"/>
                <w:szCs w:val="24"/>
              </w:rPr>
              <w:t>Conclusion</w:t>
            </w:r>
            <w:r w:rsidR="00C02102">
              <w:rPr>
                <w:sz w:val="24"/>
                <w:szCs w:val="24"/>
              </w:rPr>
              <w:t>s and way forward</w:t>
            </w:r>
          </w:p>
        </w:tc>
        <w:tc>
          <w:tcPr>
            <w:tcW w:w="4230" w:type="dxa"/>
          </w:tcPr>
          <w:p w14:paraId="33BA4ABC" w14:textId="77777777" w:rsidR="00F97488" w:rsidRDefault="00F97488" w:rsidP="00C41D12">
            <w:pPr>
              <w:rPr>
                <w:sz w:val="24"/>
                <w:szCs w:val="24"/>
              </w:rPr>
            </w:pPr>
            <w:r w:rsidRPr="00D63091">
              <w:rPr>
                <w:sz w:val="24"/>
                <w:szCs w:val="24"/>
              </w:rPr>
              <w:t>Joana Akrofi, UNEP</w:t>
            </w:r>
            <w:r>
              <w:rPr>
                <w:sz w:val="24"/>
                <w:szCs w:val="24"/>
              </w:rPr>
              <w:t xml:space="preserve"> Science</w:t>
            </w:r>
            <w:r w:rsidRPr="00D63091">
              <w:rPr>
                <w:sz w:val="24"/>
                <w:szCs w:val="24"/>
              </w:rPr>
              <w:t xml:space="preserve"> </w:t>
            </w:r>
          </w:p>
          <w:p w14:paraId="7827FEF4" w14:textId="77777777" w:rsidR="00D311A9" w:rsidRDefault="00C41D12" w:rsidP="00537BDC">
            <w:pPr>
              <w:rPr>
                <w:sz w:val="24"/>
                <w:szCs w:val="24"/>
              </w:rPr>
            </w:pPr>
            <w:r w:rsidRPr="00D63091">
              <w:rPr>
                <w:sz w:val="24"/>
                <w:szCs w:val="24"/>
              </w:rPr>
              <w:t>Mahesh Pradhan, GPNM, UNEP</w:t>
            </w:r>
          </w:p>
          <w:p w14:paraId="27175036" w14:textId="2C84A7D9" w:rsidR="00C02102" w:rsidRPr="00D63091" w:rsidRDefault="00C41D12" w:rsidP="00537BDC">
            <w:pPr>
              <w:rPr>
                <w:sz w:val="24"/>
                <w:szCs w:val="24"/>
              </w:rPr>
            </w:pPr>
            <w:r w:rsidRPr="00D63091">
              <w:rPr>
                <w:sz w:val="24"/>
                <w:szCs w:val="24"/>
              </w:rPr>
              <w:t xml:space="preserve"> </w:t>
            </w:r>
          </w:p>
        </w:tc>
      </w:tr>
    </w:tbl>
    <w:p w14:paraId="21FDD849" w14:textId="2136FD38" w:rsidR="003D410C" w:rsidRPr="00D311A9" w:rsidRDefault="003D410C" w:rsidP="003D410C">
      <w:pPr>
        <w:rPr>
          <w:sz w:val="24"/>
          <w:szCs w:val="24"/>
        </w:rPr>
      </w:pPr>
    </w:p>
    <w:p w14:paraId="499F462F" w14:textId="77777777" w:rsidR="00D311A9" w:rsidRPr="00D311A9" w:rsidRDefault="00D311A9" w:rsidP="003D410C">
      <w:pPr>
        <w:rPr>
          <w:sz w:val="24"/>
          <w:szCs w:val="24"/>
        </w:rPr>
      </w:pPr>
    </w:p>
    <w:p w14:paraId="1140E8B5" w14:textId="0D7BE628" w:rsidR="00F97488" w:rsidRPr="00D311A9" w:rsidRDefault="00D4228D" w:rsidP="003D410C">
      <w:pPr>
        <w:rPr>
          <w:sz w:val="24"/>
          <w:szCs w:val="24"/>
        </w:rPr>
      </w:pPr>
      <w:r w:rsidRPr="00D311A9">
        <w:rPr>
          <w:sz w:val="24"/>
          <w:szCs w:val="24"/>
        </w:rPr>
        <w:t>Regist</w:t>
      </w:r>
      <w:r w:rsidR="00F97488" w:rsidRPr="00D311A9">
        <w:rPr>
          <w:sz w:val="24"/>
          <w:szCs w:val="24"/>
        </w:rPr>
        <w:t>rations</w:t>
      </w:r>
      <w:r w:rsidRPr="00D311A9">
        <w:rPr>
          <w:sz w:val="24"/>
          <w:szCs w:val="24"/>
        </w:rPr>
        <w:t xml:space="preserve"> online at:</w:t>
      </w:r>
    </w:p>
    <w:p w14:paraId="65393990" w14:textId="77777777" w:rsidR="00D311A9" w:rsidRPr="00D311A9" w:rsidRDefault="00D311A9" w:rsidP="003D410C">
      <w:pPr>
        <w:rPr>
          <w:sz w:val="24"/>
          <w:szCs w:val="24"/>
        </w:rPr>
      </w:pPr>
    </w:p>
    <w:p w14:paraId="2A85C2FB" w14:textId="348A8312" w:rsidR="00D4228D" w:rsidRPr="00D311A9" w:rsidRDefault="00F97488" w:rsidP="003D410C">
      <w:pPr>
        <w:rPr>
          <w:sz w:val="24"/>
          <w:szCs w:val="24"/>
        </w:rPr>
      </w:pPr>
      <w:r w:rsidRPr="00D311A9">
        <w:rPr>
          <w:sz w:val="24"/>
          <w:szCs w:val="24"/>
        </w:rPr>
        <w:t xml:space="preserve">For more information, please contact:  </w:t>
      </w:r>
      <w:r w:rsidR="00D4228D" w:rsidRPr="00D311A9">
        <w:rPr>
          <w:sz w:val="24"/>
          <w:szCs w:val="24"/>
        </w:rPr>
        <w:t xml:space="preserve">  </w:t>
      </w:r>
      <w:hyperlink r:id="rId12" w:history="1">
        <w:r w:rsidRPr="00D311A9">
          <w:rPr>
            <w:rStyle w:val="Hyperlink"/>
            <w:sz w:val="24"/>
            <w:szCs w:val="24"/>
          </w:rPr>
          <w:t>Milcah.Ndegwa@un.org</w:t>
        </w:r>
      </w:hyperlink>
      <w:r w:rsidR="00D311A9" w:rsidRPr="00D311A9">
        <w:rPr>
          <w:rStyle w:val="Hyperlink"/>
          <w:sz w:val="24"/>
          <w:szCs w:val="24"/>
        </w:rPr>
        <w:t xml:space="preserve"> </w:t>
      </w:r>
    </w:p>
    <w:sectPr w:rsidR="00D4228D" w:rsidRPr="00D311A9" w:rsidSect="006C4D4F">
      <w:headerReference w:type="default" r:id="rId13"/>
      <w:pgSz w:w="12240" w:h="15840"/>
      <w:pgMar w:top="1800" w:right="1440" w:bottom="450" w:left="1440" w:header="720" w:footer="6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1660E" w14:textId="77777777" w:rsidR="004A2815" w:rsidRDefault="004A2815" w:rsidP="000046CF">
      <w:pPr>
        <w:spacing w:after="0" w:line="240" w:lineRule="auto"/>
      </w:pPr>
      <w:r>
        <w:separator/>
      </w:r>
    </w:p>
  </w:endnote>
  <w:endnote w:type="continuationSeparator" w:id="0">
    <w:p w14:paraId="22179C4B" w14:textId="77777777" w:rsidR="004A2815" w:rsidRDefault="004A2815" w:rsidP="00004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Roboto Bold">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7BCFE" w14:textId="77777777" w:rsidR="004A2815" w:rsidRDefault="004A2815" w:rsidP="000046CF">
      <w:pPr>
        <w:spacing w:after="0" w:line="240" w:lineRule="auto"/>
      </w:pPr>
      <w:r>
        <w:separator/>
      </w:r>
    </w:p>
  </w:footnote>
  <w:footnote w:type="continuationSeparator" w:id="0">
    <w:p w14:paraId="52E79151" w14:textId="77777777" w:rsidR="004A2815" w:rsidRDefault="004A2815" w:rsidP="00004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A0842" w14:textId="0D1F92B3" w:rsidR="00537BDC" w:rsidRDefault="006C4D4F" w:rsidP="000046CF">
    <w:pPr>
      <w:pStyle w:val="Header"/>
      <w:jc w:val="center"/>
    </w:pPr>
    <w:r w:rsidRPr="00E37310">
      <w:rPr>
        <w:b/>
        <w:noProof/>
        <w:sz w:val="36"/>
        <w:szCs w:val="36"/>
        <w:u w:val="single"/>
        <w:lang w:val="en-US"/>
      </w:rPr>
      <w:drawing>
        <wp:anchor distT="0" distB="0" distL="114300" distR="114300" simplePos="0" relativeHeight="251657728" behindDoc="0" locked="0" layoutInCell="1" allowOverlap="1" wp14:anchorId="40FD8398" wp14:editId="2785982C">
          <wp:simplePos x="0" y="0"/>
          <wp:positionH relativeFrom="margin">
            <wp:posOffset>5145405</wp:posOffset>
          </wp:positionH>
          <wp:positionV relativeFrom="topMargin">
            <wp:posOffset>287655</wp:posOffset>
          </wp:positionV>
          <wp:extent cx="731520" cy="80327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nm logo.jpg-final.jpg"/>
                  <pic:cNvPicPr/>
                </pic:nvPicPr>
                <pic:blipFill>
                  <a:blip r:embed="rId1">
                    <a:extLst>
                      <a:ext uri="{28A0092B-C50C-407E-A947-70E740481C1C}">
                        <a14:useLocalDpi xmlns:a14="http://schemas.microsoft.com/office/drawing/2010/main" val="0"/>
                      </a:ext>
                    </a:extLst>
                  </a:blip>
                  <a:stretch>
                    <a:fillRect/>
                  </a:stretch>
                </pic:blipFill>
                <pic:spPr>
                  <a:xfrm>
                    <a:off x="0" y="0"/>
                    <a:ext cx="731520" cy="803275"/>
                  </a:xfrm>
                  <a:prstGeom prst="rect">
                    <a:avLst/>
                  </a:prstGeom>
                </pic:spPr>
              </pic:pic>
            </a:graphicData>
          </a:graphic>
          <wp14:sizeRelH relativeFrom="margin">
            <wp14:pctWidth>0</wp14:pctWidth>
          </wp14:sizeRelH>
          <wp14:sizeRelV relativeFrom="margin">
            <wp14:pctHeight>0</wp14:pctHeight>
          </wp14:sizeRelV>
        </wp:anchor>
      </w:drawing>
    </w:r>
    <w:r w:rsidRPr="0030383F">
      <w:rPr>
        <w:rFonts w:ascii="Roboto Bold" w:hAnsi="Roboto Bold"/>
        <w:noProof/>
        <w:color w:val="00AEEF"/>
        <w:szCs w:val="20"/>
        <w:lang w:val="en-US"/>
      </w:rPr>
      <w:drawing>
        <wp:anchor distT="0" distB="0" distL="114300" distR="114300" simplePos="0" relativeHeight="251656704" behindDoc="1" locked="0" layoutInCell="1" allowOverlap="1" wp14:anchorId="2E6A2BF8" wp14:editId="30946D25">
          <wp:simplePos x="0" y="0"/>
          <wp:positionH relativeFrom="margin">
            <wp:posOffset>123825</wp:posOffset>
          </wp:positionH>
          <wp:positionV relativeFrom="margin">
            <wp:posOffset>-771525</wp:posOffset>
          </wp:positionV>
          <wp:extent cx="1005840" cy="729615"/>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05840" cy="729615"/>
                  </a:xfrm>
                  <a:prstGeom prst="rect">
                    <a:avLst/>
                  </a:prstGeom>
                </pic:spPr>
              </pic:pic>
            </a:graphicData>
          </a:graphic>
          <wp14:sizeRelH relativeFrom="page">
            <wp14:pctWidth>0</wp14:pctWidth>
          </wp14:sizeRelH>
          <wp14:sizeRelV relativeFrom="page">
            <wp14:pctHeight>0</wp14:pctHeight>
          </wp14:sizeRelV>
        </wp:anchor>
      </w:drawing>
    </w:r>
    <w:sdt>
      <w:sdtPr>
        <w:id w:val="1272747667"/>
        <w:docPartObj>
          <w:docPartGallery w:val="Watermarks"/>
          <w:docPartUnique/>
        </w:docPartObj>
      </w:sdtPr>
      <w:sdtEndPr/>
      <w:sdtContent>
        <w:r w:rsidR="004A2815">
          <w:rPr>
            <w:noProof/>
            <w:lang w:eastAsia="zh-TW"/>
          </w:rPr>
          <w:pict w14:anchorId="4D2E2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p w14:paraId="717B8F56" w14:textId="30337BD8" w:rsidR="00537BDC" w:rsidRDefault="00537BDC" w:rsidP="000046C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54BD1"/>
    <w:multiLevelType w:val="hybridMultilevel"/>
    <w:tmpl w:val="8DB280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197561BF"/>
    <w:multiLevelType w:val="hybridMultilevel"/>
    <w:tmpl w:val="6582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FA4C69"/>
    <w:multiLevelType w:val="hybridMultilevel"/>
    <w:tmpl w:val="5656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2C2FE5"/>
    <w:multiLevelType w:val="hybridMultilevel"/>
    <w:tmpl w:val="72DA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6C1A1B"/>
    <w:multiLevelType w:val="hybridMultilevel"/>
    <w:tmpl w:val="45E6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ED0BA3"/>
    <w:multiLevelType w:val="hybridMultilevel"/>
    <w:tmpl w:val="615E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AC50D6"/>
    <w:multiLevelType w:val="hybridMultilevel"/>
    <w:tmpl w:val="D814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6E2C6A"/>
    <w:multiLevelType w:val="hybridMultilevel"/>
    <w:tmpl w:val="5766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F04536"/>
    <w:multiLevelType w:val="hybridMultilevel"/>
    <w:tmpl w:val="C696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CA5DE8"/>
    <w:multiLevelType w:val="hybridMultilevel"/>
    <w:tmpl w:val="BD12D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C804AC"/>
    <w:multiLevelType w:val="hybridMultilevel"/>
    <w:tmpl w:val="86F605BC"/>
    <w:lvl w:ilvl="0" w:tplc="709686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4A73D5"/>
    <w:multiLevelType w:val="hybridMultilevel"/>
    <w:tmpl w:val="2A8A3B4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4D5E64A2"/>
    <w:multiLevelType w:val="hybridMultilevel"/>
    <w:tmpl w:val="E3E6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442821"/>
    <w:multiLevelType w:val="hybridMultilevel"/>
    <w:tmpl w:val="5666F788"/>
    <w:lvl w:ilvl="0" w:tplc="957897A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1387CE1"/>
    <w:multiLevelType w:val="hybridMultilevel"/>
    <w:tmpl w:val="40648A8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6EEC1D34"/>
    <w:multiLevelType w:val="hybridMultilevel"/>
    <w:tmpl w:val="11BA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1C5347"/>
    <w:multiLevelType w:val="hybridMultilevel"/>
    <w:tmpl w:val="FF761CC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72E80B92"/>
    <w:multiLevelType w:val="hybridMultilevel"/>
    <w:tmpl w:val="2970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F737B3"/>
    <w:multiLevelType w:val="hybridMultilevel"/>
    <w:tmpl w:val="0C5C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7E0145"/>
    <w:multiLevelType w:val="hybridMultilevel"/>
    <w:tmpl w:val="B97E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530F8B"/>
    <w:multiLevelType w:val="hybridMultilevel"/>
    <w:tmpl w:val="E9540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06F78"/>
    <w:multiLevelType w:val="hybridMultilevel"/>
    <w:tmpl w:val="5C76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FC5936"/>
    <w:multiLevelType w:val="hybridMultilevel"/>
    <w:tmpl w:val="72F8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C27933"/>
    <w:multiLevelType w:val="hybridMultilevel"/>
    <w:tmpl w:val="E5C8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A61D0F"/>
    <w:multiLevelType w:val="hybridMultilevel"/>
    <w:tmpl w:val="0BCE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D56EBB"/>
    <w:multiLevelType w:val="hybridMultilevel"/>
    <w:tmpl w:val="B27A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2"/>
  </w:num>
  <w:num w:numId="4">
    <w:abstractNumId w:val="1"/>
  </w:num>
  <w:num w:numId="5">
    <w:abstractNumId w:val="2"/>
  </w:num>
  <w:num w:numId="6">
    <w:abstractNumId w:val="25"/>
  </w:num>
  <w:num w:numId="7">
    <w:abstractNumId w:val="8"/>
  </w:num>
  <w:num w:numId="8">
    <w:abstractNumId w:val="15"/>
  </w:num>
  <w:num w:numId="9">
    <w:abstractNumId w:val="23"/>
  </w:num>
  <w:num w:numId="10">
    <w:abstractNumId w:val="9"/>
  </w:num>
  <w:num w:numId="11">
    <w:abstractNumId w:val="19"/>
  </w:num>
  <w:num w:numId="12">
    <w:abstractNumId w:val="6"/>
  </w:num>
  <w:num w:numId="13">
    <w:abstractNumId w:val="3"/>
  </w:num>
  <w:num w:numId="14">
    <w:abstractNumId w:val="7"/>
  </w:num>
  <w:num w:numId="15">
    <w:abstractNumId w:val="10"/>
  </w:num>
  <w:num w:numId="16">
    <w:abstractNumId w:val="16"/>
  </w:num>
  <w:num w:numId="17">
    <w:abstractNumId w:val="0"/>
  </w:num>
  <w:num w:numId="18">
    <w:abstractNumId w:val="14"/>
  </w:num>
  <w:num w:numId="19">
    <w:abstractNumId w:val="11"/>
  </w:num>
  <w:num w:numId="20">
    <w:abstractNumId w:val="4"/>
  </w:num>
  <w:num w:numId="21">
    <w:abstractNumId w:val="24"/>
  </w:num>
  <w:num w:numId="22">
    <w:abstractNumId w:val="21"/>
  </w:num>
  <w:num w:numId="23">
    <w:abstractNumId w:val="18"/>
  </w:num>
  <w:num w:numId="24">
    <w:abstractNumId w:val="17"/>
  </w:num>
  <w:num w:numId="25">
    <w:abstractNumId w:val="20"/>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0C"/>
    <w:rsid w:val="00000FFD"/>
    <w:rsid w:val="000046CF"/>
    <w:rsid w:val="00030474"/>
    <w:rsid w:val="00051173"/>
    <w:rsid w:val="000517A3"/>
    <w:rsid w:val="00054A23"/>
    <w:rsid w:val="00060380"/>
    <w:rsid w:val="000934C7"/>
    <w:rsid w:val="000B32F5"/>
    <w:rsid w:val="0011609E"/>
    <w:rsid w:val="00180833"/>
    <w:rsid w:val="001B7E4E"/>
    <w:rsid w:val="001C4418"/>
    <w:rsid w:val="001E574D"/>
    <w:rsid w:val="00202195"/>
    <w:rsid w:val="00214053"/>
    <w:rsid w:val="00265951"/>
    <w:rsid w:val="002A0451"/>
    <w:rsid w:val="002D651D"/>
    <w:rsid w:val="002D76B3"/>
    <w:rsid w:val="002E5FAF"/>
    <w:rsid w:val="003254D6"/>
    <w:rsid w:val="003A2E39"/>
    <w:rsid w:val="003A3D49"/>
    <w:rsid w:val="003B33B7"/>
    <w:rsid w:val="003D410C"/>
    <w:rsid w:val="00465356"/>
    <w:rsid w:val="00475CAF"/>
    <w:rsid w:val="004908CB"/>
    <w:rsid w:val="004A2815"/>
    <w:rsid w:val="004C789A"/>
    <w:rsid w:val="004F3245"/>
    <w:rsid w:val="005222C0"/>
    <w:rsid w:val="00526DC1"/>
    <w:rsid w:val="00527AFE"/>
    <w:rsid w:val="00537BDC"/>
    <w:rsid w:val="00556333"/>
    <w:rsid w:val="005750D4"/>
    <w:rsid w:val="005A4341"/>
    <w:rsid w:val="005E2C4F"/>
    <w:rsid w:val="00647933"/>
    <w:rsid w:val="006A5592"/>
    <w:rsid w:val="006C4D4F"/>
    <w:rsid w:val="006E0A0B"/>
    <w:rsid w:val="00737565"/>
    <w:rsid w:val="007613F2"/>
    <w:rsid w:val="0079742E"/>
    <w:rsid w:val="0081360B"/>
    <w:rsid w:val="008455CF"/>
    <w:rsid w:val="008571D0"/>
    <w:rsid w:val="0086038A"/>
    <w:rsid w:val="008F7BAE"/>
    <w:rsid w:val="00905B20"/>
    <w:rsid w:val="00910ABC"/>
    <w:rsid w:val="00954E17"/>
    <w:rsid w:val="009921B6"/>
    <w:rsid w:val="009B4BFC"/>
    <w:rsid w:val="009C15C8"/>
    <w:rsid w:val="009F7650"/>
    <w:rsid w:val="00A37DC4"/>
    <w:rsid w:val="00A6600C"/>
    <w:rsid w:val="00A71788"/>
    <w:rsid w:val="00A822AF"/>
    <w:rsid w:val="00A96927"/>
    <w:rsid w:val="00AB4C88"/>
    <w:rsid w:val="00AC5602"/>
    <w:rsid w:val="00AD6405"/>
    <w:rsid w:val="00B101E7"/>
    <w:rsid w:val="00B226F4"/>
    <w:rsid w:val="00B44B2A"/>
    <w:rsid w:val="00B56D71"/>
    <w:rsid w:val="00B70266"/>
    <w:rsid w:val="00BB1ECF"/>
    <w:rsid w:val="00BC3E81"/>
    <w:rsid w:val="00C00ECE"/>
    <w:rsid w:val="00C02102"/>
    <w:rsid w:val="00C03D4D"/>
    <w:rsid w:val="00C12667"/>
    <w:rsid w:val="00C35556"/>
    <w:rsid w:val="00C41D12"/>
    <w:rsid w:val="00C55093"/>
    <w:rsid w:val="00CA4B63"/>
    <w:rsid w:val="00CB1DAB"/>
    <w:rsid w:val="00D14128"/>
    <w:rsid w:val="00D311A9"/>
    <w:rsid w:val="00D4228D"/>
    <w:rsid w:val="00D63091"/>
    <w:rsid w:val="00D749E6"/>
    <w:rsid w:val="00D8058E"/>
    <w:rsid w:val="00DD5327"/>
    <w:rsid w:val="00DD6195"/>
    <w:rsid w:val="00DE051C"/>
    <w:rsid w:val="00DE4534"/>
    <w:rsid w:val="00DE5AD9"/>
    <w:rsid w:val="00DF5F67"/>
    <w:rsid w:val="00E02EE3"/>
    <w:rsid w:val="00E23AA7"/>
    <w:rsid w:val="00E41993"/>
    <w:rsid w:val="00E445F6"/>
    <w:rsid w:val="00E51FC3"/>
    <w:rsid w:val="00E67F7D"/>
    <w:rsid w:val="00E83DFE"/>
    <w:rsid w:val="00E922CD"/>
    <w:rsid w:val="00E9301F"/>
    <w:rsid w:val="00E94A22"/>
    <w:rsid w:val="00EC135A"/>
    <w:rsid w:val="00EE2C44"/>
    <w:rsid w:val="00F112A8"/>
    <w:rsid w:val="00F21591"/>
    <w:rsid w:val="00F25732"/>
    <w:rsid w:val="00F76D6A"/>
    <w:rsid w:val="00F97488"/>
    <w:rsid w:val="00FB5693"/>
    <w:rsid w:val="00FB6E52"/>
    <w:rsid w:val="00FC7B69"/>
    <w:rsid w:val="00FE113C"/>
    <w:rsid w:val="00FE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39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10C"/>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4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7AFE"/>
    <w:pPr>
      <w:ind w:left="720"/>
      <w:contextualSpacing/>
    </w:pPr>
  </w:style>
  <w:style w:type="paragraph" w:styleId="Header">
    <w:name w:val="header"/>
    <w:basedOn w:val="Normal"/>
    <w:link w:val="HeaderChar"/>
    <w:uiPriority w:val="99"/>
    <w:unhideWhenUsed/>
    <w:rsid w:val="00004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6CF"/>
    <w:rPr>
      <w:rFonts w:ascii="Calibri" w:eastAsia="Calibri" w:hAnsi="Calibri" w:cs="Times New Roman"/>
    </w:rPr>
  </w:style>
  <w:style w:type="paragraph" w:styleId="Footer">
    <w:name w:val="footer"/>
    <w:basedOn w:val="Normal"/>
    <w:link w:val="FooterChar"/>
    <w:uiPriority w:val="99"/>
    <w:unhideWhenUsed/>
    <w:rsid w:val="00004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6CF"/>
    <w:rPr>
      <w:rFonts w:ascii="Calibri" w:eastAsia="Calibri" w:hAnsi="Calibri" w:cs="Times New Roman"/>
    </w:rPr>
  </w:style>
  <w:style w:type="paragraph" w:styleId="BalloonText">
    <w:name w:val="Balloon Text"/>
    <w:basedOn w:val="Normal"/>
    <w:link w:val="BalloonTextChar"/>
    <w:uiPriority w:val="99"/>
    <w:semiHidden/>
    <w:unhideWhenUsed/>
    <w:rsid w:val="00004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6CF"/>
    <w:rPr>
      <w:rFonts w:ascii="Tahoma" w:eastAsia="Calibri" w:hAnsi="Tahoma" w:cs="Tahoma"/>
      <w:sz w:val="16"/>
      <w:szCs w:val="16"/>
    </w:rPr>
  </w:style>
  <w:style w:type="character" w:styleId="CommentReference">
    <w:name w:val="annotation reference"/>
    <w:basedOn w:val="DefaultParagraphFont"/>
    <w:uiPriority w:val="99"/>
    <w:semiHidden/>
    <w:unhideWhenUsed/>
    <w:rsid w:val="0011609E"/>
    <w:rPr>
      <w:sz w:val="16"/>
      <w:szCs w:val="16"/>
    </w:rPr>
  </w:style>
  <w:style w:type="paragraph" w:styleId="CommentText">
    <w:name w:val="annotation text"/>
    <w:basedOn w:val="Normal"/>
    <w:link w:val="CommentTextChar"/>
    <w:uiPriority w:val="99"/>
    <w:semiHidden/>
    <w:unhideWhenUsed/>
    <w:rsid w:val="0011609E"/>
    <w:pPr>
      <w:spacing w:line="240" w:lineRule="auto"/>
    </w:pPr>
    <w:rPr>
      <w:sz w:val="20"/>
      <w:szCs w:val="20"/>
    </w:rPr>
  </w:style>
  <w:style w:type="character" w:customStyle="1" w:styleId="CommentTextChar">
    <w:name w:val="Comment Text Char"/>
    <w:basedOn w:val="DefaultParagraphFont"/>
    <w:link w:val="CommentText"/>
    <w:uiPriority w:val="99"/>
    <w:semiHidden/>
    <w:rsid w:val="0011609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1609E"/>
    <w:rPr>
      <w:b/>
      <w:bCs/>
    </w:rPr>
  </w:style>
  <w:style w:type="character" w:customStyle="1" w:styleId="CommentSubjectChar">
    <w:name w:val="Comment Subject Char"/>
    <w:basedOn w:val="CommentTextChar"/>
    <w:link w:val="CommentSubject"/>
    <w:uiPriority w:val="99"/>
    <w:semiHidden/>
    <w:rsid w:val="0011609E"/>
    <w:rPr>
      <w:rFonts w:ascii="Calibri" w:eastAsia="Calibri" w:hAnsi="Calibri" w:cs="Times New Roman"/>
      <w:b/>
      <w:bCs/>
      <w:sz w:val="20"/>
      <w:szCs w:val="20"/>
    </w:rPr>
  </w:style>
  <w:style w:type="character" w:customStyle="1" w:styleId="st">
    <w:name w:val="st"/>
    <w:basedOn w:val="DefaultParagraphFont"/>
    <w:rsid w:val="00E41993"/>
  </w:style>
  <w:style w:type="paragraph" w:styleId="NoSpacing">
    <w:name w:val="No Spacing"/>
    <w:uiPriority w:val="1"/>
    <w:qFormat/>
    <w:rsid w:val="00537BDC"/>
    <w:pPr>
      <w:spacing w:after="0" w:line="240" w:lineRule="auto"/>
    </w:pPr>
  </w:style>
  <w:style w:type="character" w:styleId="Hyperlink">
    <w:name w:val="Hyperlink"/>
    <w:basedOn w:val="DefaultParagraphFont"/>
    <w:uiPriority w:val="99"/>
    <w:unhideWhenUsed/>
    <w:rsid w:val="00F97488"/>
    <w:rPr>
      <w:color w:val="0000FF" w:themeColor="hyperlink"/>
      <w:u w:val="single"/>
    </w:rPr>
  </w:style>
  <w:style w:type="character" w:customStyle="1" w:styleId="UnresolvedMention">
    <w:name w:val="Unresolved Mention"/>
    <w:basedOn w:val="DefaultParagraphFont"/>
    <w:uiPriority w:val="99"/>
    <w:semiHidden/>
    <w:unhideWhenUsed/>
    <w:rsid w:val="00F9748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10C"/>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4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7AFE"/>
    <w:pPr>
      <w:ind w:left="720"/>
      <w:contextualSpacing/>
    </w:pPr>
  </w:style>
  <w:style w:type="paragraph" w:styleId="Header">
    <w:name w:val="header"/>
    <w:basedOn w:val="Normal"/>
    <w:link w:val="HeaderChar"/>
    <w:uiPriority w:val="99"/>
    <w:unhideWhenUsed/>
    <w:rsid w:val="00004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6CF"/>
    <w:rPr>
      <w:rFonts w:ascii="Calibri" w:eastAsia="Calibri" w:hAnsi="Calibri" w:cs="Times New Roman"/>
    </w:rPr>
  </w:style>
  <w:style w:type="paragraph" w:styleId="Footer">
    <w:name w:val="footer"/>
    <w:basedOn w:val="Normal"/>
    <w:link w:val="FooterChar"/>
    <w:uiPriority w:val="99"/>
    <w:unhideWhenUsed/>
    <w:rsid w:val="00004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6CF"/>
    <w:rPr>
      <w:rFonts w:ascii="Calibri" w:eastAsia="Calibri" w:hAnsi="Calibri" w:cs="Times New Roman"/>
    </w:rPr>
  </w:style>
  <w:style w:type="paragraph" w:styleId="BalloonText">
    <w:name w:val="Balloon Text"/>
    <w:basedOn w:val="Normal"/>
    <w:link w:val="BalloonTextChar"/>
    <w:uiPriority w:val="99"/>
    <w:semiHidden/>
    <w:unhideWhenUsed/>
    <w:rsid w:val="00004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6CF"/>
    <w:rPr>
      <w:rFonts w:ascii="Tahoma" w:eastAsia="Calibri" w:hAnsi="Tahoma" w:cs="Tahoma"/>
      <w:sz w:val="16"/>
      <w:szCs w:val="16"/>
    </w:rPr>
  </w:style>
  <w:style w:type="character" w:styleId="CommentReference">
    <w:name w:val="annotation reference"/>
    <w:basedOn w:val="DefaultParagraphFont"/>
    <w:uiPriority w:val="99"/>
    <w:semiHidden/>
    <w:unhideWhenUsed/>
    <w:rsid w:val="0011609E"/>
    <w:rPr>
      <w:sz w:val="16"/>
      <w:szCs w:val="16"/>
    </w:rPr>
  </w:style>
  <w:style w:type="paragraph" w:styleId="CommentText">
    <w:name w:val="annotation text"/>
    <w:basedOn w:val="Normal"/>
    <w:link w:val="CommentTextChar"/>
    <w:uiPriority w:val="99"/>
    <w:semiHidden/>
    <w:unhideWhenUsed/>
    <w:rsid w:val="0011609E"/>
    <w:pPr>
      <w:spacing w:line="240" w:lineRule="auto"/>
    </w:pPr>
    <w:rPr>
      <w:sz w:val="20"/>
      <w:szCs w:val="20"/>
    </w:rPr>
  </w:style>
  <w:style w:type="character" w:customStyle="1" w:styleId="CommentTextChar">
    <w:name w:val="Comment Text Char"/>
    <w:basedOn w:val="DefaultParagraphFont"/>
    <w:link w:val="CommentText"/>
    <w:uiPriority w:val="99"/>
    <w:semiHidden/>
    <w:rsid w:val="0011609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1609E"/>
    <w:rPr>
      <w:b/>
      <w:bCs/>
    </w:rPr>
  </w:style>
  <w:style w:type="character" w:customStyle="1" w:styleId="CommentSubjectChar">
    <w:name w:val="Comment Subject Char"/>
    <w:basedOn w:val="CommentTextChar"/>
    <w:link w:val="CommentSubject"/>
    <w:uiPriority w:val="99"/>
    <w:semiHidden/>
    <w:rsid w:val="0011609E"/>
    <w:rPr>
      <w:rFonts w:ascii="Calibri" w:eastAsia="Calibri" w:hAnsi="Calibri" w:cs="Times New Roman"/>
      <w:b/>
      <w:bCs/>
      <w:sz w:val="20"/>
      <w:szCs w:val="20"/>
    </w:rPr>
  </w:style>
  <w:style w:type="character" w:customStyle="1" w:styleId="st">
    <w:name w:val="st"/>
    <w:basedOn w:val="DefaultParagraphFont"/>
    <w:rsid w:val="00E41993"/>
  </w:style>
  <w:style w:type="paragraph" w:styleId="NoSpacing">
    <w:name w:val="No Spacing"/>
    <w:uiPriority w:val="1"/>
    <w:qFormat/>
    <w:rsid w:val="00537BDC"/>
    <w:pPr>
      <w:spacing w:after="0" w:line="240" w:lineRule="auto"/>
    </w:pPr>
  </w:style>
  <w:style w:type="character" w:styleId="Hyperlink">
    <w:name w:val="Hyperlink"/>
    <w:basedOn w:val="DefaultParagraphFont"/>
    <w:uiPriority w:val="99"/>
    <w:unhideWhenUsed/>
    <w:rsid w:val="00F97488"/>
    <w:rPr>
      <w:color w:val="0000FF" w:themeColor="hyperlink"/>
      <w:u w:val="single"/>
    </w:rPr>
  </w:style>
  <w:style w:type="character" w:customStyle="1" w:styleId="UnresolvedMention">
    <w:name w:val="Unresolved Mention"/>
    <w:basedOn w:val="DefaultParagraphFont"/>
    <w:uiPriority w:val="99"/>
    <w:semiHidden/>
    <w:unhideWhenUsed/>
    <w:rsid w:val="00F97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9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ilcah.Ndegwa@un.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C9E0D5ED455A44AF417595973F77E2" ma:contentTypeVersion="10" ma:contentTypeDescription="Create a new document." ma:contentTypeScope="" ma:versionID="32e91494dd5ef5c4ff2dc819c02ba677">
  <xsd:schema xmlns:xsd="http://www.w3.org/2001/XMLSchema" xmlns:xs="http://www.w3.org/2001/XMLSchema" xmlns:p="http://schemas.microsoft.com/office/2006/metadata/properties" xmlns:ns3="a09de418-feea-4602-8fa2-2424a6382d38" targetNamespace="http://schemas.microsoft.com/office/2006/metadata/properties" ma:root="true" ma:fieldsID="2cd987757b54b402025c1e1998d5b24d" ns3:_="">
    <xsd:import namespace="a09de418-feea-4602-8fa2-2424a6382d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de418-feea-4602-8fa2-2424a6382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64D05-4B88-413B-9687-1AA095B33C0B}">
  <ds:schemaRefs>
    <ds:schemaRef ds:uri="http://schemas.microsoft.com/sharepoint/v3/contenttype/forms"/>
  </ds:schemaRefs>
</ds:datastoreItem>
</file>

<file path=customXml/itemProps2.xml><?xml version="1.0" encoding="utf-8"?>
<ds:datastoreItem xmlns:ds="http://schemas.openxmlformats.org/officeDocument/2006/customXml" ds:itemID="{C716291E-BCD9-4F38-859E-B90E210D5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de418-feea-4602-8fa2-2424a6382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D258F8-B84F-419D-A453-6DB7E9C2B2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C2A51C-2089-4199-8108-DB6479AB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Cox</dc:creator>
  <cp:lastModifiedBy>Dennis</cp:lastModifiedBy>
  <cp:revision>2</cp:revision>
  <cp:lastPrinted>2017-04-22T09:35:00Z</cp:lastPrinted>
  <dcterms:created xsi:type="dcterms:W3CDTF">2020-05-02T10:43:00Z</dcterms:created>
  <dcterms:modified xsi:type="dcterms:W3CDTF">2020-05-02T10:43:00Z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0x01010025C9E0D5ED455A44AF417595973F77E2</vt:lpwstr>
  </property>
</Properties>
</file>